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6B" w:rsidRPr="00663B14" w:rsidRDefault="00467F6B" w:rsidP="00663B14">
      <w:pPr>
        <w:widowControl/>
        <w:spacing w:line="360" w:lineRule="auto"/>
        <w:jc w:val="both"/>
        <w:rPr>
          <w:rFonts w:ascii="Verdana" w:hAnsi="Verdana" w:cs="Arial"/>
          <w:sz w:val="22"/>
          <w:szCs w:val="22"/>
          <w:lang w:val="es-ES"/>
        </w:rPr>
      </w:pPr>
    </w:p>
    <w:p w:rsidR="00CA36A7" w:rsidRDefault="00572199" w:rsidP="00663B14">
      <w:pPr>
        <w:widowControl/>
        <w:autoSpaceDE/>
        <w:autoSpaceDN/>
        <w:adjustRightInd/>
        <w:spacing w:line="360" w:lineRule="auto"/>
        <w:jc w:val="both"/>
        <w:rPr>
          <w:rFonts w:ascii="Verdana" w:hAnsi="Verdana"/>
          <w:b/>
          <w:sz w:val="22"/>
          <w:szCs w:val="22"/>
          <w:lang w:val="es-MX"/>
        </w:rPr>
      </w:pPr>
      <w:r>
        <w:rPr>
          <w:rFonts w:ascii="Verdana" w:hAnsi="Verdana"/>
          <w:b/>
          <w:sz w:val="22"/>
          <w:szCs w:val="22"/>
          <w:lang w:val="es-MX"/>
        </w:rPr>
        <w:t>INTERLOCUTORIO</w:t>
      </w:r>
      <w:r w:rsidR="005941D3" w:rsidRPr="00663B14">
        <w:rPr>
          <w:rFonts w:ascii="Verdana" w:hAnsi="Verdana"/>
          <w:b/>
          <w:sz w:val="22"/>
          <w:szCs w:val="22"/>
          <w:lang w:val="es-MX"/>
        </w:rPr>
        <w:t xml:space="preserve"> </w:t>
      </w:r>
      <w:r w:rsidR="00467F6B" w:rsidRPr="00663B14">
        <w:rPr>
          <w:rFonts w:ascii="Verdana" w:hAnsi="Verdana"/>
          <w:b/>
          <w:sz w:val="22"/>
          <w:szCs w:val="22"/>
          <w:lang w:val="es-MX"/>
        </w:rPr>
        <w:t xml:space="preserve">N° </w:t>
      </w:r>
      <w:r w:rsidR="00CA36A7">
        <w:rPr>
          <w:rFonts w:ascii="Verdana" w:hAnsi="Verdana"/>
          <w:b/>
          <w:sz w:val="22"/>
          <w:szCs w:val="22"/>
          <w:lang w:val="es-MX"/>
        </w:rPr>
        <w:t>44</w:t>
      </w:r>
      <w:r w:rsidR="005941D3" w:rsidRPr="00663B14">
        <w:rPr>
          <w:rFonts w:ascii="Verdana" w:hAnsi="Verdana"/>
          <w:b/>
          <w:sz w:val="22"/>
          <w:szCs w:val="22"/>
          <w:lang w:val="es-MX"/>
        </w:rPr>
        <w:t>.-</w:t>
      </w:r>
      <w:r w:rsidR="00467F6B" w:rsidRPr="00663B14">
        <w:rPr>
          <w:rFonts w:ascii="Verdana" w:hAnsi="Verdana"/>
          <w:b/>
          <w:sz w:val="22"/>
          <w:szCs w:val="22"/>
          <w:lang w:val="es-MX"/>
        </w:rPr>
        <w:t xml:space="preserve">    </w:t>
      </w:r>
    </w:p>
    <w:p w:rsidR="00CA36A7" w:rsidRPr="00413E45" w:rsidRDefault="00CA36A7" w:rsidP="00CA36A7">
      <w:pPr>
        <w:widowControl/>
        <w:shd w:val="clear" w:color="auto" w:fill="FFFFFF" w:themeFill="background1"/>
        <w:autoSpaceDE/>
        <w:autoSpaceDN/>
        <w:adjustRightInd/>
        <w:spacing w:line="360" w:lineRule="auto"/>
        <w:jc w:val="both"/>
        <w:rPr>
          <w:rFonts w:ascii="Verdana" w:hAnsi="Verdana" w:cs="Arial"/>
          <w:kern w:val="16"/>
          <w:sz w:val="22"/>
          <w:szCs w:val="22"/>
          <w:lang w:val="es-AR"/>
        </w:rPr>
      </w:pPr>
      <w:r w:rsidRPr="00413E45">
        <w:rPr>
          <w:rFonts w:ascii="Verdana" w:hAnsi="Verdana" w:cs="Arial"/>
          <w:b/>
          <w:caps/>
          <w:kern w:val="16"/>
          <w:sz w:val="22"/>
          <w:szCs w:val="22"/>
          <w:lang w:val="es-AR"/>
        </w:rPr>
        <w:t xml:space="preserve">ITÁ IBATÉ CORRIENTES, </w:t>
      </w:r>
      <w:r>
        <w:rPr>
          <w:rFonts w:ascii="Verdana" w:hAnsi="Verdana" w:cs="Arial"/>
          <w:b/>
          <w:caps/>
          <w:kern w:val="16"/>
          <w:sz w:val="22"/>
          <w:szCs w:val="22"/>
          <w:lang w:val="es-AR"/>
        </w:rPr>
        <w:t>08</w:t>
      </w:r>
      <w:r w:rsidRPr="00413E45">
        <w:rPr>
          <w:rFonts w:ascii="Verdana" w:hAnsi="Verdana" w:cs="Arial"/>
          <w:b/>
          <w:caps/>
          <w:kern w:val="16"/>
          <w:sz w:val="22"/>
          <w:szCs w:val="22"/>
          <w:lang w:val="es-AR"/>
        </w:rPr>
        <w:t xml:space="preserve"> DE </w:t>
      </w:r>
      <w:r>
        <w:rPr>
          <w:rFonts w:ascii="Verdana" w:hAnsi="Verdana" w:cs="Arial"/>
          <w:b/>
          <w:caps/>
          <w:kern w:val="16"/>
          <w:sz w:val="22"/>
          <w:szCs w:val="22"/>
          <w:lang w:val="es-AR"/>
        </w:rPr>
        <w:t>SEPTIEMBRE</w:t>
      </w:r>
      <w:r w:rsidRPr="00413E45">
        <w:rPr>
          <w:rFonts w:ascii="Verdana" w:hAnsi="Verdana" w:cs="Arial"/>
          <w:b/>
          <w:caps/>
          <w:kern w:val="16"/>
          <w:sz w:val="22"/>
          <w:szCs w:val="22"/>
          <w:lang w:val="es-AR"/>
        </w:rPr>
        <w:t xml:space="preserve"> de 2019.-</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b/>
          <w:kern w:val="16"/>
          <w:sz w:val="22"/>
          <w:szCs w:val="22"/>
          <w:lang w:val="es-AR"/>
        </w:rPr>
      </w:pPr>
      <w:r w:rsidRPr="0049787B">
        <w:rPr>
          <w:rFonts w:ascii="Verdana" w:hAnsi="Verdana" w:cs="Arial"/>
          <w:b/>
          <w:kern w:val="16"/>
          <w:sz w:val="22"/>
          <w:szCs w:val="22"/>
          <w:u w:val="single"/>
          <w:lang w:val="es-AR"/>
        </w:rPr>
        <w:t>Y VISTOS</w:t>
      </w:r>
      <w:r w:rsidRPr="0049787B">
        <w:rPr>
          <w:rFonts w:ascii="Verdana" w:hAnsi="Verdana" w:cs="Arial"/>
          <w:kern w:val="16"/>
          <w:sz w:val="22"/>
          <w:szCs w:val="22"/>
          <w:lang w:val="es-AR"/>
        </w:rPr>
        <w:t>: Estos autos caratulados:</w:t>
      </w:r>
      <w:r w:rsidRPr="0049787B">
        <w:rPr>
          <w:rFonts w:ascii="Verdana" w:hAnsi="Verdana" w:cs="Arial"/>
          <w:b/>
          <w:kern w:val="16"/>
          <w:sz w:val="22"/>
          <w:szCs w:val="22"/>
          <w:lang w:val="es-AR"/>
        </w:rPr>
        <w:t xml:space="preserve"> </w:t>
      </w:r>
      <w:proofErr w:type="spellStart"/>
      <w:r w:rsidR="00887EC1" w:rsidRPr="00E662F8">
        <w:rPr>
          <w:rFonts w:ascii="Verdana" w:hAnsi="Verdana" w:cs="Arial"/>
          <w:b/>
          <w:kern w:val="16"/>
          <w:sz w:val="22"/>
          <w:szCs w:val="22"/>
          <w:lang w:val="es-AR"/>
        </w:rPr>
        <w:t>R.C.C</w:t>
      </w:r>
      <w:proofErr w:type="spellEnd"/>
      <w:r w:rsidR="00930E21" w:rsidRPr="00E662F8">
        <w:rPr>
          <w:rFonts w:ascii="Verdana" w:hAnsi="Verdana" w:cs="Arial"/>
          <w:b/>
          <w:kern w:val="16"/>
          <w:sz w:val="22"/>
          <w:szCs w:val="22"/>
          <w:lang w:val="es-AR"/>
        </w:rPr>
        <w:t>…</w:t>
      </w:r>
      <w:r w:rsidR="00887EC1" w:rsidRPr="00E662F8">
        <w:rPr>
          <w:rFonts w:ascii="Verdana" w:hAnsi="Verdana" w:cs="Arial"/>
          <w:b/>
          <w:kern w:val="16"/>
          <w:sz w:val="22"/>
          <w:szCs w:val="22"/>
          <w:lang w:val="es-AR"/>
        </w:rPr>
        <w:t xml:space="preserve"> S/ ALIMENTOS Y CUESTIONES DE FAMILIA”</w:t>
      </w:r>
      <w:r w:rsidRPr="0049787B">
        <w:rPr>
          <w:rFonts w:ascii="Verdana" w:hAnsi="Verdana" w:cs="Arial"/>
          <w:kern w:val="16"/>
          <w:sz w:val="22"/>
          <w:szCs w:val="22"/>
          <w:lang w:val="es-AR"/>
        </w:rPr>
        <w:t>, que tramita ante este Juzgado de Paz de la Primera Circunscripción Judicial con asiento en la localidad de Itá Ibaté, Departamento de General Paz, Provincia de Corrientes, de los que---</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b/>
          <w:kern w:val="16"/>
          <w:sz w:val="22"/>
          <w:szCs w:val="22"/>
          <w:u w:val="single"/>
          <w:lang w:val="es-AR"/>
        </w:rPr>
      </w:pP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b/>
          <w:kern w:val="16"/>
          <w:sz w:val="22"/>
          <w:szCs w:val="22"/>
          <w:u w:val="single"/>
          <w:lang w:val="es-AR"/>
        </w:rPr>
        <w:t>Y RESULTA:</w:t>
      </w:r>
      <w:r w:rsidRPr="0049787B">
        <w:rPr>
          <w:rFonts w:ascii="Verdana" w:hAnsi="Verdana" w:cs="Arial"/>
          <w:kern w:val="16"/>
          <w:sz w:val="22"/>
          <w:szCs w:val="22"/>
          <w:lang w:val="es-AR"/>
        </w:rPr>
        <w:t xml:space="preserve"> </w:t>
      </w:r>
    </w:p>
    <w:p w:rsidR="00CA36A7" w:rsidRPr="00D82A7B" w:rsidRDefault="00CA36A7" w:rsidP="00D82A7B">
      <w:pPr>
        <w:widowControl/>
        <w:numPr>
          <w:ilvl w:val="0"/>
          <w:numId w:val="3"/>
        </w:numPr>
        <w:shd w:val="clear" w:color="auto" w:fill="FFFFFF" w:themeFill="background1"/>
        <w:autoSpaceDE/>
        <w:autoSpaceDN/>
        <w:adjustRightInd/>
        <w:spacing w:line="360" w:lineRule="auto"/>
        <w:ind w:left="0" w:firstLine="1068"/>
        <w:jc w:val="both"/>
        <w:rPr>
          <w:rFonts w:ascii="Verdana" w:hAnsi="Verdana" w:cs="Arial"/>
          <w:kern w:val="16"/>
          <w:sz w:val="22"/>
          <w:szCs w:val="22"/>
          <w:lang w:val="es-AR"/>
        </w:rPr>
      </w:pPr>
      <w:r w:rsidRPr="00D82A7B">
        <w:rPr>
          <w:rFonts w:ascii="Verdana" w:hAnsi="Verdana" w:cs="Arial"/>
          <w:kern w:val="16"/>
          <w:sz w:val="22"/>
          <w:szCs w:val="22"/>
          <w:lang w:val="es-AR"/>
        </w:rPr>
        <w:t xml:space="preserve">Que, las presentes actuaciones se inician </w:t>
      </w:r>
      <w:r w:rsidR="00D82A7B" w:rsidRPr="00D82A7B">
        <w:rPr>
          <w:rFonts w:ascii="Verdana" w:hAnsi="Verdana" w:cs="Arial"/>
          <w:kern w:val="16"/>
          <w:sz w:val="22"/>
          <w:szCs w:val="22"/>
          <w:lang w:val="es-AR"/>
        </w:rPr>
        <w:t xml:space="preserve">por la presentación de la Sra. </w:t>
      </w:r>
      <w:r w:rsidR="00887EC1">
        <w:rPr>
          <w:rFonts w:ascii="Verdana" w:hAnsi="Verdana" w:cs="Arial"/>
          <w:kern w:val="16"/>
          <w:sz w:val="22"/>
          <w:szCs w:val="22"/>
          <w:lang w:val="es-AR"/>
        </w:rPr>
        <w:t xml:space="preserve">   </w:t>
      </w:r>
      <w:r w:rsidR="00D82A7B" w:rsidRPr="00D82A7B">
        <w:rPr>
          <w:rFonts w:ascii="Verdana" w:hAnsi="Verdana" w:cs="Arial"/>
          <w:kern w:val="16"/>
          <w:sz w:val="22"/>
          <w:szCs w:val="22"/>
          <w:lang w:val="es-AR"/>
        </w:rPr>
        <w:t xml:space="preserve">R. </w:t>
      </w:r>
      <w:r w:rsidR="00887EC1">
        <w:rPr>
          <w:rFonts w:ascii="Verdana" w:hAnsi="Verdana" w:cs="Arial"/>
          <w:kern w:val="16"/>
          <w:sz w:val="22"/>
          <w:szCs w:val="22"/>
          <w:lang w:val="es-AR"/>
        </w:rPr>
        <w:t xml:space="preserve">    </w:t>
      </w:r>
      <w:r w:rsidR="00D82A7B" w:rsidRPr="00D82A7B">
        <w:rPr>
          <w:rFonts w:ascii="Verdana" w:hAnsi="Verdana" w:cs="Arial"/>
          <w:kern w:val="16"/>
          <w:sz w:val="22"/>
          <w:szCs w:val="22"/>
          <w:lang w:val="es-AR"/>
        </w:rPr>
        <w:t xml:space="preserve">La misma </w:t>
      </w:r>
      <w:r w:rsidR="007E342D">
        <w:rPr>
          <w:rFonts w:ascii="Verdana" w:hAnsi="Verdana" w:cs="Arial"/>
          <w:kern w:val="16"/>
          <w:sz w:val="22"/>
          <w:szCs w:val="22"/>
          <w:lang w:val="es-AR"/>
        </w:rPr>
        <w:t>m</w:t>
      </w:r>
      <w:r w:rsidR="00D82A7B" w:rsidRPr="00D82A7B">
        <w:rPr>
          <w:rFonts w:ascii="Verdana" w:hAnsi="Verdana" w:cs="Arial"/>
          <w:kern w:val="16"/>
          <w:sz w:val="22"/>
          <w:szCs w:val="22"/>
          <w:lang w:val="es-AR"/>
        </w:rPr>
        <w:t xml:space="preserve">anifiesta que solicita se cite a su ex pareja </w:t>
      </w:r>
      <w:r w:rsidR="00887EC1">
        <w:rPr>
          <w:rFonts w:ascii="Verdana" w:hAnsi="Verdana" w:cs="Arial"/>
          <w:kern w:val="16"/>
          <w:sz w:val="22"/>
          <w:szCs w:val="22"/>
          <w:lang w:val="es-AR"/>
        </w:rPr>
        <w:t xml:space="preserve">Sr.  V.   </w:t>
      </w:r>
      <w:r w:rsidR="00D82A7B" w:rsidRPr="00D82A7B">
        <w:rPr>
          <w:rFonts w:ascii="Verdana" w:hAnsi="Verdana" w:cs="Arial"/>
          <w:kern w:val="16"/>
          <w:sz w:val="22"/>
          <w:szCs w:val="22"/>
          <w:lang w:val="es-AR"/>
        </w:rPr>
        <w:t xml:space="preserve">, a los fines de estipular la entrega de los alimentos para sus tres hijos menores de edad </w:t>
      </w:r>
      <w:r w:rsidR="00887EC1">
        <w:rPr>
          <w:rFonts w:ascii="Verdana" w:hAnsi="Verdana" w:cs="Arial"/>
          <w:kern w:val="16"/>
          <w:sz w:val="22"/>
          <w:szCs w:val="22"/>
          <w:lang w:val="es-AR"/>
        </w:rPr>
        <w:t xml:space="preserve">  </w:t>
      </w:r>
      <w:r w:rsidR="00D82A7B" w:rsidRPr="00D82A7B">
        <w:rPr>
          <w:rFonts w:ascii="Verdana" w:hAnsi="Verdana" w:cs="Arial"/>
          <w:kern w:val="16"/>
          <w:sz w:val="22"/>
          <w:szCs w:val="22"/>
          <w:lang w:val="es-ES"/>
        </w:rPr>
        <w:t>T</w:t>
      </w:r>
      <w:r w:rsidR="00887EC1">
        <w:rPr>
          <w:rFonts w:ascii="Verdana" w:hAnsi="Verdana" w:cs="Arial"/>
          <w:kern w:val="16"/>
          <w:sz w:val="22"/>
          <w:szCs w:val="22"/>
          <w:lang w:val="es-ES"/>
        </w:rPr>
        <w:t xml:space="preserve">.    </w:t>
      </w:r>
      <w:r w:rsidR="00D82A7B" w:rsidRPr="00D82A7B">
        <w:rPr>
          <w:rFonts w:ascii="Verdana" w:hAnsi="Verdana" w:cs="Arial"/>
          <w:kern w:val="16"/>
          <w:sz w:val="22"/>
          <w:szCs w:val="22"/>
          <w:lang w:val="es-ES"/>
        </w:rPr>
        <w:t xml:space="preserve">, DNI N° </w:t>
      </w:r>
      <w:r w:rsidR="00887EC1">
        <w:rPr>
          <w:rFonts w:ascii="Verdana" w:hAnsi="Verdana" w:cs="Arial"/>
          <w:kern w:val="16"/>
          <w:sz w:val="22"/>
          <w:szCs w:val="22"/>
          <w:lang w:val="es-ES"/>
        </w:rPr>
        <w:t xml:space="preserve">    ----    </w:t>
      </w:r>
      <w:r w:rsidR="00D82A7B" w:rsidRPr="00D82A7B">
        <w:rPr>
          <w:rFonts w:ascii="Verdana" w:hAnsi="Verdana" w:cs="Arial"/>
          <w:kern w:val="16"/>
          <w:sz w:val="22"/>
          <w:szCs w:val="22"/>
          <w:lang w:val="es-ES"/>
        </w:rPr>
        <w:t xml:space="preserve">, </w:t>
      </w:r>
      <w:r w:rsidR="00887EC1">
        <w:rPr>
          <w:rFonts w:ascii="Verdana" w:hAnsi="Verdana" w:cs="Arial"/>
          <w:kern w:val="16"/>
          <w:sz w:val="22"/>
          <w:szCs w:val="22"/>
          <w:lang w:val="es-ES"/>
        </w:rPr>
        <w:t xml:space="preserve">    </w:t>
      </w:r>
      <w:r w:rsidR="00D82A7B" w:rsidRPr="00D82A7B">
        <w:rPr>
          <w:rFonts w:ascii="Verdana" w:hAnsi="Verdana" w:cs="Arial"/>
          <w:kern w:val="16"/>
          <w:sz w:val="22"/>
          <w:szCs w:val="22"/>
          <w:lang w:val="es-ES"/>
        </w:rPr>
        <w:t>J</w:t>
      </w:r>
      <w:r w:rsidR="00887EC1">
        <w:rPr>
          <w:rFonts w:ascii="Verdana" w:hAnsi="Verdana" w:cs="Arial"/>
          <w:kern w:val="16"/>
          <w:sz w:val="22"/>
          <w:szCs w:val="22"/>
          <w:lang w:val="es-ES"/>
        </w:rPr>
        <w:t xml:space="preserve">.     </w:t>
      </w:r>
      <w:r w:rsidR="00D82A7B" w:rsidRPr="00D82A7B">
        <w:rPr>
          <w:rFonts w:ascii="Verdana" w:hAnsi="Verdana" w:cs="Arial"/>
          <w:kern w:val="16"/>
          <w:sz w:val="22"/>
          <w:szCs w:val="22"/>
          <w:lang w:val="es-ES"/>
        </w:rPr>
        <w:t xml:space="preserve"> DNI N° </w:t>
      </w:r>
      <w:r w:rsidR="00887EC1">
        <w:rPr>
          <w:rFonts w:ascii="Verdana" w:hAnsi="Verdana" w:cs="Arial"/>
          <w:kern w:val="16"/>
          <w:sz w:val="22"/>
          <w:szCs w:val="22"/>
          <w:lang w:val="es-ES"/>
        </w:rPr>
        <w:t>-----</w:t>
      </w:r>
      <w:r w:rsidR="00D82A7B" w:rsidRPr="00D82A7B">
        <w:rPr>
          <w:rFonts w:ascii="Verdana" w:hAnsi="Verdana" w:cs="Arial"/>
          <w:kern w:val="16"/>
          <w:sz w:val="22"/>
          <w:szCs w:val="22"/>
          <w:lang w:val="es-ES"/>
        </w:rPr>
        <w:t xml:space="preserve"> y </w:t>
      </w:r>
      <w:r w:rsidR="00887EC1">
        <w:rPr>
          <w:rFonts w:ascii="Verdana" w:hAnsi="Verdana" w:cs="Arial"/>
          <w:kern w:val="16"/>
          <w:sz w:val="22"/>
          <w:szCs w:val="22"/>
          <w:lang w:val="es-ES"/>
        </w:rPr>
        <w:t xml:space="preserve">   </w:t>
      </w:r>
      <w:r w:rsidR="00D82A7B" w:rsidRPr="00D82A7B">
        <w:rPr>
          <w:rFonts w:ascii="Verdana" w:hAnsi="Verdana" w:cs="Arial"/>
          <w:kern w:val="16"/>
          <w:sz w:val="22"/>
          <w:szCs w:val="22"/>
          <w:lang w:val="es-ES"/>
        </w:rPr>
        <w:t>R</w:t>
      </w:r>
      <w:r w:rsidR="00887EC1">
        <w:rPr>
          <w:rFonts w:ascii="Verdana" w:hAnsi="Verdana" w:cs="Arial"/>
          <w:kern w:val="16"/>
          <w:sz w:val="22"/>
          <w:szCs w:val="22"/>
          <w:lang w:val="es-ES"/>
        </w:rPr>
        <w:t xml:space="preserve">.    </w:t>
      </w:r>
      <w:r w:rsidR="00D82A7B" w:rsidRPr="00D82A7B">
        <w:rPr>
          <w:rFonts w:ascii="Verdana" w:hAnsi="Verdana" w:cs="Arial"/>
          <w:kern w:val="16"/>
          <w:sz w:val="22"/>
          <w:szCs w:val="22"/>
          <w:lang w:val="es-ES"/>
        </w:rPr>
        <w:t xml:space="preserve">DNI N° </w:t>
      </w:r>
      <w:r w:rsidR="00887EC1">
        <w:rPr>
          <w:rFonts w:ascii="Verdana" w:hAnsi="Verdana" w:cs="Arial"/>
          <w:kern w:val="16"/>
          <w:sz w:val="22"/>
          <w:szCs w:val="22"/>
          <w:lang w:val="es-ES"/>
        </w:rPr>
        <w:t>-----</w:t>
      </w:r>
      <w:r w:rsidR="00D82A7B" w:rsidRPr="00D82A7B">
        <w:rPr>
          <w:rFonts w:ascii="Verdana" w:hAnsi="Verdana" w:cs="Arial"/>
          <w:kern w:val="16"/>
          <w:sz w:val="22"/>
          <w:szCs w:val="22"/>
          <w:lang w:val="es-AR"/>
        </w:rPr>
        <w:t xml:space="preserve">. </w:t>
      </w:r>
      <w:r w:rsidRPr="00D82A7B">
        <w:rPr>
          <w:rFonts w:ascii="Verdana" w:hAnsi="Verdana" w:cs="Arial"/>
          <w:kern w:val="16"/>
          <w:sz w:val="22"/>
          <w:szCs w:val="22"/>
          <w:lang w:val="es-AR"/>
        </w:rPr>
        <w:t xml:space="preserve">Así las cosas se lleva adelante audiencia a fs. </w:t>
      </w:r>
      <w:r w:rsidR="00D82A7B" w:rsidRPr="00D82A7B">
        <w:rPr>
          <w:rFonts w:ascii="Verdana" w:hAnsi="Verdana" w:cs="Arial"/>
          <w:kern w:val="16"/>
          <w:sz w:val="22"/>
          <w:szCs w:val="22"/>
          <w:lang w:val="es-AR"/>
        </w:rPr>
        <w:t>11</w:t>
      </w:r>
      <w:r w:rsidR="00D82A7B">
        <w:rPr>
          <w:rFonts w:ascii="Verdana" w:hAnsi="Verdana" w:cs="Arial"/>
          <w:kern w:val="16"/>
          <w:sz w:val="22"/>
          <w:szCs w:val="22"/>
          <w:lang w:val="es-AR"/>
        </w:rPr>
        <w:t xml:space="preserve"> y 16</w:t>
      </w:r>
      <w:r w:rsidR="00D82A7B" w:rsidRPr="00D82A7B">
        <w:rPr>
          <w:rFonts w:ascii="Verdana" w:hAnsi="Verdana" w:cs="Arial"/>
          <w:kern w:val="16"/>
          <w:sz w:val="22"/>
          <w:szCs w:val="22"/>
          <w:lang w:val="es-AR"/>
        </w:rPr>
        <w:t xml:space="preserve">, de manera </w:t>
      </w:r>
      <w:r w:rsidR="00D82A7B" w:rsidRPr="00887EC1">
        <w:rPr>
          <w:rFonts w:ascii="Verdana" w:hAnsi="Verdana" w:cs="Arial"/>
          <w:kern w:val="16"/>
          <w:sz w:val="22"/>
          <w:szCs w:val="22"/>
          <w:u w:val="single"/>
          <w:lang w:val="es-AR"/>
        </w:rPr>
        <w:t>separada</w:t>
      </w:r>
      <w:r w:rsidR="00D82A7B" w:rsidRPr="00D82A7B">
        <w:rPr>
          <w:rFonts w:ascii="Verdana" w:hAnsi="Verdana" w:cs="Arial"/>
          <w:kern w:val="16"/>
          <w:sz w:val="22"/>
          <w:szCs w:val="22"/>
          <w:lang w:val="es-AR"/>
        </w:rPr>
        <w:t xml:space="preserve"> ya que </w:t>
      </w:r>
      <w:proofErr w:type="gramStart"/>
      <w:r w:rsidR="00D82A7B" w:rsidRPr="00D82A7B">
        <w:rPr>
          <w:rFonts w:ascii="Verdana" w:hAnsi="Verdana" w:cs="Arial"/>
          <w:kern w:val="16"/>
          <w:sz w:val="22"/>
          <w:szCs w:val="22"/>
          <w:lang w:val="es-AR"/>
        </w:rPr>
        <w:t>la</w:t>
      </w:r>
      <w:proofErr w:type="gramEnd"/>
      <w:r w:rsidR="00D82A7B" w:rsidRPr="00D82A7B">
        <w:rPr>
          <w:rFonts w:ascii="Verdana" w:hAnsi="Verdana" w:cs="Arial"/>
          <w:kern w:val="16"/>
          <w:sz w:val="22"/>
          <w:szCs w:val="22"/>
          <w:lang w:val="es-AR"/>
        </w:rPr>
        <w:t xml:space="preserve"> Sr. R</w:t>
      </w:r>
      <w:r w:rsidR="00887EC1">
        <w:rPr>
          <w:rFonts w:ascii="Verdana" w:hAnsi="Verdana" w:cs="Arial"/>
          <w:kern w:val="16"/>
          <w:sz w:val="22"/>
          <w:szCs w:val="22"/>
          <w:lang w:val="es-AR"/>
        </w:rPr>
        <w:t>.</w:t>
      </w:r>
      <w:r w:rsidR="00D82A7B" w:rsidRPr="00D82A7B">
        <w:rPr>
          <w:rFonts w:ascii="Verdana" w:hAnsi="Verdana" w:cs="Arial"/>
          <w:kern w:val="16"/>
          <w:sz w:val="22"/>
          <w:szCs w:val="22"/>
          <w:lang w:val="es-AR"/>
        </w:rPr>
        <w:t xml:space="preserve"> </w:t>
      </w:r>
      <w:r w:rsidR="00887EC1">
        <w:rPr>
          <w:rFonts w:ascii="Verdana" w:hAnsi="Verdana" w:cs="Arial"/>
          <w:kern w:val="16"/>
          <w:sz w:val="22"/>
          <w:szCs w:val="22"/>
          <w:lang w:val="es-AR"/>
        </w:rPr>
        <w:t>h</w:t>
      </w:r>
      <w:r w:rsidR="00D82A7B" w:rsidRPr="00D82A7B">
        <w:rPr>
          <w:rFonts w:ascii="Verdana" w:hAnsi="Verdana" w:cs="Arial"/>
          <w:kern w:val="16"/>
          <w:sz w:val="22"/>
          <w:szCs w:val="22"/>
          <w:lang w:val="es-AR"/>
        </w:rPr>
        <w:t>a denunciado antecedentes de actos de violencia de género por parte de su ex pareja, y</w:t>
      </w:r>
      <w:r w:rsidRPr="00D82A7B">
        <w:rPr>
          <w:rFonts w:ascii="Verdana" w:hAnsi="Verdana" w:cs="Arial"/>
          <w:kern w:val="16"/>
          <w:sz w:val="22"/>
          <w:szCs w:val="22"/>
          <w:lang w:val="es-AR"/>
        </w:rPr>
        <w:t xml:space="preserve"> a fs. </w:t>
      </w:r>
      <w:r w:rsidR="00D82A7B">
        <w:rPr>
          <w:rFonts w:ascii="Verdana" w:hAnsi="Verdana" w:cs="Arial"/>
          <w:kern w:val="16"/>
          <w:sz w:val="22"/>
          <w:szCs w:val="22"/>
          <w:lang w:val="es-AR"/>
        </w:rPr>
        <w:t>19/20</w:t>
      </w:r>
      <w:r w:rsidRPr="00D82A7B">
        <w:rPr>
          <w:rFonts w:ascii="Verdana" w:hAnsi="Verdana" w:cs="Arial"/>
          <w:kern w:val="16"/>
          <w:sz w:val="22"/>
          <w:szCs w:val="22"/>
          <w:lang w:val="es-AR"/>
        </w:rPr>
        <w:t xml:space="preserve"> se adjunta vista al Asesor de Menores e incapaces, para luego </w:t>
      </w:r>
      <w:r w:rsidRPr="00887EC1">
        <w:rPr>
          <w:rFonts w:ascii="Verdana" w:hAnsi="Verdana" w:cs="Arial"/>
          <w:b/>
          <w:kern w:val="16"/>
          <w:sz w:val="22"/>
          <w:szCs w:val="22"/>
          <w:lang w:val="es-AR"/>
        </w:rPr>
        <w:t xml:space="preserve">homologarse el convenio a fs. </w:t>
      </w:r>
      <w:r w:rsidR="00D82A7B" w:rsidRPr="00887EC1">
        <w:rPr>
          <w:rFonts w:ascii="Verdana" w:hAnsi="Verdana" w:cs="Arial"/>
          <w:b/>
          <w:kern w:val="16"/>
          <w:sz w:val="22"/>
          <w:szCs w:val="22"/>
          <w:lang w:val="es-AR"/>
        </w:rPr>
        <w:t>23/24</w:t>
      </w:r>
      <w:r w:rsidRPr="00887EC1">
        <w:rPr>
          <w:rFonts w:ascii="Verdana" w:hAnsi="Verdana" w:cs="Arial"/>
          <w:b/>
          <w:kern w:val="16"/>
          <w:sz w:val="22"/>
          <w:szCs w:val="22"/>
          <w:lang w:val="es-AR"/>
        </w:rPr>
        <w:t xml:space="preserve"> por</w:t>
      </w:r>
      <w:r w:rsidRPr="00887EC1">
        <w:rPr>
          <w:b/>
        </w:rPr>
        <w:t xml:space="preserve"> </w:t>
      </w:r>
      <w:r w:rsidRPr="00887EC1">
        <w:rPr>
          <w:rFonts w:ascii="Verdana" w:hAnsi="Verdana" w:cs="Arial"/>
          <w:b/>
          <w:kern w:val="16"/>
          <w:sz w:val="22"/>
          <w:szCs w:val="22"/>
          <w:lang w:val="es-AR"/>
        </w:rPr>
        <w:t xml:space="preserve">Sentencia Nº </w:t>
      </w:r>
      <w:r w:rsidR="00D82A7B" w:rsidRPr="00887EC1">
        <w:rPr>
          <w:rFonts w:ascii="Verdana" w:hAnsi="Verdana" w:cs="Arial"/>
          <w:b/>
          <w:kern w:val="16"/>
          <w:sz w:val="22"/>
          <w:szCs w:val="22"/>
          <w:lang w:val="es-AR"/>
        </w:rPr>
        <w:t>41</w:t>
      </w:r>
      <w:r w:rsidRPr="00887EC1">
        <w:rPr>
          <w:rFonts w:ascii="Verdana" w:hAnsi="Verdana" w:cs="Arial"/>
          <w:b/>
          <w:kern w:val="16"/>
          <w:sz w:val="22"/>
          <w:szCs w:val="22"/>
          <w:lang w:val="es-AR"/>
        </w:rPr>
        <w:t xml:space="preserve"> de fecha </w:t>
      </w:r>
      <w:r w:rsidR="00D82A7B" w:rsidRPr="00887EC1">
        <w:rPr>
          <w:rFonts w:ascii="Verdana" w:hAnsi="Verdana" w:cs="Arial"/>
          <w:b/>
          <w:kern w:val="16"/>
          <w:sz w:val="22"/>
          <w:szCs w:val="22"/>
          <w:lang w:val="es-AR"/>
        </w:rPr>
        <w:t>13</w:t>
      </w:r>
      <w:r w:rsidRPr="00887EC1">
        <w:rPr>
          <w:rFonts w:ascii="Verdana" w:hAnsi="Verdana" w:cs="Arial"/>
          <w:b/>
          <w:kern w:val="16"/>
          <w:sz w:val="22"/>
          <w:szCs w:val="22"/>
          <w:lang w:val="es-AR"/>
        </w:rPr>
        <w:t xml:space="preserve"> de </w:t>
      </w:r>
      <w:r w:rsidR="00D82A7B" w:rsidRPr="00887EC1">
        <w:rPr>
          <w:rFonts w:ascii="Verdana" w:hAnsi="Verdana" w:cs="Arial"/>
          <w:b/>
          <w:kern w:val="16"/>
          <w:sz w:val="22"/>
          <w:szCs w:val="22"/>
          <w:lang w:val="es-AR"/>
        </w:rPr>
        <w:t>agosto</w:t>
      </w:r>
      <w:r w:rsidRPr="00887EC1">
        <w:rPr>
          <w:rFonts w:ascii="Verdana" w:hAnsi="Verdana" w:cs="Arial"/>
          <w:b/>
          <w:kern w:val="16"/>
          <w:sz w:val="22"/>
          <w:szCs w:val="22"/>
          <w:lang w:val="es-AR"/>
        </w:rPr>
        <w:t xml:space="preserve"> de 2.01</w:t>
      </w:r>
      <w:r w:rsidR="00D82A7B" w:rsidRPr="00887EC1">
        <w:rPr>
          <w:rFonts w:ascii="Verdana" w:hAnsi="Verdana" w:cs="Arial"/>
          <w:b/>
          <w:kern w:val="16"/>
          <w:sz w:val="22"/>
          <w:szCs w:val="22"/>
          <w:lang w:val="es-AR"/>
        </w:rPr>
        <w:t>8</w:t>
      </w:r>
      <w:r w:rsidRPr="00D82A7B">
        <w:rPr>
          <w:rFonts w:ascii="Verdana" w:hAnsi="Verdana" w:cs="Arial"/>
          <w:kern w:val="16"/>
          <w:sz w:val="22"/>
          <w:szCs w:val="22"/>
          <w:lang w:val="es-AR"/>
        </w:rPr>
        <w:t xml:space="preserve">.-  </w:t>
      </w:r>
    </w:p>
    <w:p w:rsidR="00CA36A7" w:rsidRPr="00052C4B" w:rsidRDefault="00052C4B" w:rsidP="00052C4B">
      <w:pPr>
        <w:widowControl/>
        <w:numPr>
          <w:ilvl w:val="0"/>
          <w:numId w:val="3"/>
        </w:numPr>
        <w:shd w:val="clear" w:color="auto" w:fill="FFFFFF" w:themeFill="background1"/>
        <w:tabs>
          <w:tab w:val="num" w:pos="0"/>
        </w:tabs>
        <w:autoSpaceDE/>
        <w:autoSpaceDN/>
        <w:adjustRightInd/>
        <w:spacing w:line="360" w:lineRule="auto"/>
        <w:ind w:left="0" w:firstLine="567"/>
        <w:jc w:val="both"/>
        <w:rPr>
          <w:rFonts w:ascii="Verdana" w:hAnsi="Verdana" w:cs="Arial"/>
          <w:kern w:val="16"/>
          <w:sz w:val="22"/>
          <w:szCs w:val="22"/>
          <w:lang w:val="es-AR"/>
        </w:rPr>
      </w:pPr>
      <w:r w:rsidRPr="00052C4B">
        <w:rPr>
          <w:rFonts w:ascii="Verdana" w:hAnsi="Verdana" w:cs="Arial"/>
          <w:kern w:val="16"/>
          <w:sz w:val="22"/>
          <w:szCs w:val="22"/>
          <w:lang w:val="es-AR"/>
        </w:rPr>
        <w:t>O</w:t>
      </w:r>
      <w:r w:rsidR="00CA36A7" w:rsidRPr="00052C4B">
        <w:rPr>
          <w:rFonts w:ascii="Verdana" w:hAnsi="Verdana" w:cs="Arial"/>
          <w:kern w:val="16"/>
          <w:sz w:val="22"/>
          <w:szCs w:val="22"/>
          <w:lang w:val="es-AR"/>
        </w:rPr>
        <w:t xml:space="preserve">bran certificaciones y manifestaciones denunciando el incumplimiento de la cuota alimentaria acordada, fijada y homologada, a fs.: </w:t>
      </w:r>
      <w:r w:rsidRPr="00052C4B">
        <w:rPr>
          <w:rFonts w:ascii="Verdana" w:hAnsi="Verdana" w:cs="Arial"/>
          <w:kern w:val="16"/>
          <w:sz w:val="22"/>
          <w:szCs w:val="22"/>
          <w:lang w:val="es-AR"/>
        </w:rPr>
        <w:t>31, 37 y 43</w:t>
      </w:r>
      <w:r w:rsidR="00887EC1">
        <w:rPr>
          <w:rFonts w:ascii="Verdana" w:hAnsi="Verdana" w:cs="Arial"/>
          <w:kern w:val="16"/>
          <w:sz w:val="22"/>
          <w:szCs w:val="22"/>
          <w:lang w:val="es-AR"/>
        </w:rPr>
        <w:t>. Que, pre</w:t>
      </w:r>
      <w:r w:rsidR="00CA36A7" w:rsidRPr="00052C4B">
        <w:rPr>
          <w:rFonts w:ascii="Verdana" w:hAnsi="Verdana" w:cs="Arial"/>
          <w:kern w:val="16"/>
          <w:sz w:val="22"/>
          <w:szCs w:val="22"/>
          <w:lang w:val="es-AR"/>
        </w:rPr>
        <w:t xml:space="preserve">sto especial atención en la audiencia obrante a fs. </w:t>
      </w:r>
      <w:r w:rsidRPr="00052C4B">
        <w:rPr>
          <w:rFonts w:ascii="Verdana" w:hAnsi="Verdana" w:cs="Arial"/>
          <w:kern w:val="16"/>
          <w:sz w:val="22"/>
          <w:szCs w:val="22"/>
          <w:lang w:val="es-AR"/>
        </w:rPr>
        <w:t>22 y 34</w:t>
      </w:r>
      <w:r w:rsidR="00CA36A7" w:rsidRPr="00052C4B">
        <w:rPr>
          <w:rFonts w:ascii="Verdana" w:hAnsi="Verdana" w:cs="Arial"/>
          <w:kern w:val="16"/>
          <w:sz w:val="22"/>
          <w:szCs w:val="22"/>
          <w:lang w:val="es-AR"/>
        </w:rPr>
        <w:t xml:space="preserve">, </w:t>
      </w:r>
      <w:r w:rsidRPr="00052C4B">
        <w:rPr>
          <w:rFonts w:ascii="Verdana" w:hAnsi="Verdana" w:cs="Arial"/>
          <w:kern w:val="16"/>
          <w:sz w:val="22"/>
          <w:szCs w:val="22"/>
          <w:lang w:val="es-AR"/>
        </w:rPr>
        <w:t>en las cuales comparece el obligado a los alimentos.</w:t>
      </w:r>
      <w:r w:rsidR="00CA36A7" w:rsidRPr="00052C4B">
        <w:rPr>
          <w:rFonts w:ascii="Verdana" w:hAnsi="Verdana" w:cs="Arial"/>
          <w:kern w:val="16"/>
          <w:sz w:val="22"/>
          <w:szCs w:val="22"/>
          <w:lang w:val="es-AR"/>
        </w:rPr>
        <w:t xml:space="preserve"> Que en tal</w:t>
      </w:r>
      <w:r w:rsidRPr="00052C4B">
        <w:rPr>
          <w:rFonts w:ascii="Verdana" w:hAnsi="Verdana" w:cs="Arial"/>
          <w:kern w:val="16"/>
          <w:sz w:val="22"/>
          <w:szCs w:val="22"/>
          <w:lang w:val="es-AR"/>
        </w:rPr>
        <w:t>es</w:t>
      </w:r>
      <w:r w:rsidR="00CA36A7" w:rsidRPr="00052C4B">
        <w:rPr>
          <w:rFonts w:ascii="Verdana" w:hAnsi="Verdana" w:cs="Arial"/>
          <w:kern w:val="16"/>
          <w:sz w:val="22"/>
          <w:szCs w:val="22"/>
          <w:lang w:val="es-AR"/>
        </w:rPr>
        <w:t xml:space="preserve"> audiencia</w:t>
      </w:r>
      <w:r w:rsidRPr="00052C4B">
        <w:rPr>
          <w:rFonts w:ascii="Verdana" w:hAnsi="Verdana" w:cs="Arial"/>
          <w:kern w:val="16"/>
          <w:sz w:val="22"/>
          <w:szCs w:val="22"/>
          <w:lang w:val="es-AR"/>
        </w:rPr>
        <w:t>s</w:t>
      </w:r>
      <w:r w:rsidR="00CA36A7" w:rsidRPr="00052C4B">
        <w:rPr>
          <w:rFonts w:ascii="Verdana" w:hAnsi="Verdana" w:cs="Arial"/>
          <w:kern w:val="16"/>
          <w:sz w:val="22"/>
          <w:szCs w:val="22"/>
          <w:lang w:val="es-AR"/>
        </w:rPr>
        <w:t xml:space="preserve"> el progenitor expresa directamente, ante el Magistrado interviniente, su </w:t>
      </w:r>
      <w:r w:rsidR="00CA36A7" w:rsidRPr="00887EC1">
        <w:rPr>
          <w:rFonts w:ascii="Verdana" w:hAnsi="Verdana" w:cs="Arial"/>
          <w:kern w:val="16"/>
          <w:sz w:val="22"/>
          <w:szCs w:val="22"/>
          <w:u w:val="single"/>
          <w:lang w:val="es-AR"/>
        </w:rPr>
        <w:t>negativa</w:t>
      </w:r>
      <w:r w:rsidR="00CA36A7" w:rsidRPr="00052C4B">
        <w:rPr>
          <w:rFonts w:ascii="Verdana" w:hAnsi="Verdana" w:cs="Arial"/>
          <w:kern w:val="16"/>
          <w:sz w:val="22"/>
          <w:szCs w:val="22"/>
          <w:lang w:val="es-AR"/>
        </w:rPr>
        <w:t xml:space="preserve"> a abonar monto alguno en concepto de cuota alimentaria, argumentando</w:t>
      </w:r>
      <w:r w:rsidRPr="00052C4B">
        <w:rPr>
          <w:rFonts w:ascii="Verdana" w:hAnsi="Verdana" w:cs="Arial"/>
          <w:kern w:val="16"/>
          <w:sz w:val="22"/>
          <w:szCs w:val="22"/>
          <w:lang w:val="es-AR"/>
        </w:rPr>
        <w:t xml:space="preserve"> en la primera de ellas</w:t>
      </w:r>
      <w:r w:rsidR="00CA36A7" w:rsidRPr="00052C4B">
        <w:rPr>
          <w:rFonts w:ascii="Verdana" w:hAnsi="Verdana" w:cs="Arial"/>
          <w:kern w:val="16"/>
          <w:sz w:val="22"/>
          <w:szCs w:val="22"/>
          <w:lang w:val="es-AR"/>
        </w:rPr>
        <w:t xml:space="preserve"> que no posee trabajo</w:t>
      </w:r>
      <w:r w:rsidRPr="00052C4B">
        <w:rPr>
          <w:rFonts w:ascii="Verdana" w:hAnsi="Verdana" w:cs="Arial"/>
          <w:kern w:val="16"/>
          <w:sz w:val="22"/>
          <w:szCs w:val="22"/>
          <w:lang w:val="es-AR"/>
        </w:rPr>
        <w:t>, para luego en la segunda audiencia manifestar que no cumpliría con el acuerdo total de alimentos, pese al pedido de la contraparte y a la intimación obrante a fs. 40 notificado a fs. 42</w:t>
      </w:r>
      <w:r w:rsidR="00CA36A7" w:rsidRPr="00052C4B">
        <w:rPr>
          <w:rFonts w:ascii="Verdana" w:hAnsi="Verdana" w:cs="Arial"/>
          <w:kern w:val="16"/>
          <w:sz w:val="22"/>
          <w:szCs w:val="22"/>
          <w:lang w:val="es-AR"/>
        </w:rPr>
        <w:t>. Que</w:t>
      </w:r>
      <w:r w:rsidRPr="00052C4B">
        <w:rPr>
          <w:rFonts w:ascii="Verdana" w:hAnsi="Verdana" w:cs="Arial"/>
          <w:kern w:val="16"/>
          <w:sz w:val="22"/>
          <w:szCs w:val="22"/>
          <w:lang w:val="es-AR"/>
        </w:rPr>
        <w:t>, se ha intimado al alimentante</w:t>
      </w:r>
      <w:r w:rsidR="00CA36A7" w:rsidRPr="00052C4B">
        <w:rPr>
          <w:rFonts w:ascii="Verdana" w:hAnsi="Verdana" w:cs="Arial"/>
          <w:kern w:val="16"/>
          <w:sz w:val="22"/>
          <w:szCs w:val="22"/>
          <w:lang w:val="es-AR"/>
        </w:rPr>
        <w:t xml:space="preserve"> al pago de alimentos en diferentes ocasiones, las cuales obran</w:t>
      </w:r>
      <w:r w:rsidRPr="00052C4B">
        <w:rPr>
          <w:rFonts w:ascii="Verdana" w:hAnsi="Verdana" w:cs="Arial"/>
          <w:kern w:val="16"/>
          <w:sz w:val="22"/>
          <w:szCs w:val="22"/>
          <w:lang w:val="es-AR"/>
        </w:rPr>
        <w:t xml:space="preserve"> en la causa, tanto</w:t>
      </w:r>
      <w:r>
        <w:rPr>
          <w:rFonts w:ascii="Verdana" w:hAnsi="Verdana" w:cs="Arial"/>
          <w:kern w:val="16"/>
          <w:sz w:val="22"/>
          <w:szCs w:val="22"/>
          <w:lang w:val="es-AR"/>
        </w:rPr>
        <w:t xml:space="preserve"> mediante audiencias como por ce</w:t>
      </w:r>
      <w:r w:rsidRPr="00052C4B">
        <w:rPr>
          <w:rFonts w:ascii="Verdana" w:hAnsi="Verdana" w:cs="Arial"/>
          <w:kern w:val="16"/>
          <w:sz w:val="22"/>
          <w:szCs w:val="22"/>
          <w:lang w:val="es-AR"/>
        </w:rPr>
        <w:t>dula</w:t>
      </w:r>
      <w:r>
        <w:rPr>
          <w:rFonts w:ascii="Verdana" w:hAnsi="Verdana" w:cs="Arial"/>
          <w:kern w:val="16"/>
          <w:sz w:val="22"/>
          <w:szCs w:val="22"/>
          <w:lang w:val="es-AR"/>
        </w:rPr>
        <w:t xml:space="preserve">. </w:t>
      </w:r>
      <w:r w:rsidR="00CA36A7" w:rsidRPr="00052C4B">
        <w:rPr>
          <w:rFonts w:ascii="Verdana" w:hAnsi="Verdana" w:cs="Arial"/>
          <w:kern w:val="16"/>
          <w:sz w:val="22"/>
          <w:szCs w:val="22"/>
          <w:lang w:val="es-AR"/>
        </w:rPr>
        <w:t xml:space="preserve">Que, de todo lo </w:t>
      </w:r>
      <w:r w:rsidR="00CA36A7" w:rsidRPr="00052C4B">
        <w:rPr>
          <w:rFonts w:ascii="Verdana" w:hAnsi="Verdana" w:cs="Arial"/>
          <w:kern w:val="16"/>
          <w:sz w:val="22"/>
          <w:szCs w:val="22"/>
          <w:lang w:val="es-AR"/>
        </w:rPr>
        <w:lastRenderedPageBreak/>
        <w:t>actuado queda en ev</w:t>
      </w:r>
      <w:r>
        <w:rPr>
          <w:rFonts w:ascii="Verdana" w:hAnsi="Verdana" w:cs="Arial"/>
          <w:kern w:val="16"/>
          <w:sz w:val="22"/>
          <w:szCs w:val="22"/>
          <w:lang w:val="es-AR"/>
        </w:rPr>
        <w:t xml:space="preserve">idencia que el progenitor de las personas menores de edad </w:t>
      </w:r>
      <w:r w:rsidR="00CA36A7" w:rsidRPr="00052C4B">
        <w:rPr>
          <w:rFonts w:ascii="Verdana" w:hAnsi="Verdana" w:cs="Arial"/>
          <w:kern w:val="16"/>
          <w:sz w:val="22"/>
          <w:szCs w:val="22"/>
          <w:lang w:val="es-AR"/>
        </w:rPr>
        <w:t>de autos no cumple con los alimentos pactados y homologados</w:t>
      </w:r>
      <w:r w:rsidR="00405E81">
        <w:rPr>
          <w:rFonts w:ascii="Verdana" w:hAnsi="Verdana" w:cs="Arial"/>
          <w:kern w:val="16"/>
          <w:sz w:val="22"/>
          <w:szCs w:val="22"/>
          <w:lang w:val="es-AR"/>
        </w:rPr>
        <w:t>.</w:t>
      </w:r>
      <w:r w:rsidR="00CA36A7" w:rsidRPr="00052C4B">
        <w:rPr>
          <w:rFonts w:ascii="Verdana" w:hAnsi="Verdana" w:cs="Arial"/>
          <w:kern w:val="16"/>
          <w:sz w:val="22"/>
          <w:szCs w:val="22"/>
          <w:lang w:val="es-AR"/>
        </w:rPr>
        <w:t xml:space="preserve"> </w:t>
      </w:r>
    </w:p>
    <w:p w:rsidR="00CA36A7" w:rsidRPr="0049787B" w:rsidRDefault="00CA36A7" w:rsidP="00CA36A7">
      <w:pPr>
        <w:widowControl/>
        <w:numPr>
          <w:ilvl w:val="0"/>
          <w:numId w:val="3"/>
        </w:numPr>
        <w:shd w:val="clear" w:color="auto" w:fill="FFFFFF" w:themeFill="background1"/>
        <w:tabs>
          <w:tab w:val="num" w:pos="0"/>
        </w:tabs>
        <w:autoSpaceDE/>
        <w:autoSpaceDN/>
        <w:adjustRightInd/>
        <w:spacing w:line="360" w:lineRule="auto"/>
        <w:ind w:left="0"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Que, de lo expresado queda en evidencia que </w:t>
      </w:r>
      <w:r>
        <w:rPr>
          <w:rFonts w:ascii="Verdana" w:hAnsi="Verdana" w:cs="Arial"/>
          <w:kern w:val="16"/>
          <w:sz w:val="22"/>
          <w:szCs w:val="22"/>
          <w:lang w:val="es-AR"/>
        </w:rPr>
        <w:t xml:space="preserve">el </w:t>
      </w:r>
      <w:r w:rsidR="00405E81">
        <w:rPr>
          <w:rFonts w:ascii="Verdana" w:hAnsi="Verdana" w:cs="Arial"/>
          <w:kern w:val="16"/>
          <w:sz w:val="22"/>
          <w:szCs w:val="22"/>
          <w:lang w:val="es-AR"/>
        </w:rPr>
        <w:t>ALIMENTANTE</w:t>
      </w:r>
      <w:r>
        <w:rPr>
          <w:rFonts w:ascii="Verdana" w:hAnsi="Verdana" w:cs="Arial"/>
          <w:kern w:val="16"/>
          <w:sz w:val="22"/>
          <w:szCs w:val="22"/>
          <w:lang w:val="es-AR"/>
        </w:rPr>
        <w:t xml:space="preserve">, </w:t>
      </w:r>
      <w:r w:rsidRPr="0049787B">
        <w:rPr>
          <w:rFonts w:ascii="Verdana" w:hAnsi="Verdana" w:cs="Arial"/>
          <w:kern w:val="16"/>
          <w:sz w:val="22"/>
          <w:szCs w:val="22"/>
          <w:lang w:val="es-AR"/>
        </w:rPr>
        <w:t>no</w:t>
      </w:r>
      <w:r>
        <w:rPr>
          <w:rFonts w:ascii="Verdana" w:hAnsi="Verdana" w:cs="Arial"/>
          <w:kern w:val="16"/>
          <w:sz w:val="22"/>
          <w:szCs w:val="22"/>
          <w:lang w:val="es-AR"/>
        </w:rPr>
        <w:t xml:space="preserve"> cumple</w:t>
      </w:r>
      <w:r w:rsidRPr="0049787B">
        <w:rPr>
          <w:rFonts w:ascii="Verdana" w:hAnsi="Verdana" w:cs="Arial"/>
          <w:kern w:val="16"/>
          <w:sz w:val="22"/>
          <w:szCs w:val="22"/>
          <w:lang w:val="es-AR"/>
        </w:rPr>
        <w:t xml:space="preserve"> con la cuota alimentaria destinada a la alimentación y asistencia de </w:t>
      </w:r>
      <w:r w:rsidRPr="0049787B">
        <w:rPr>
          <w:rFonts w:ascii="Verdana" w:hAnsi="Verdana" w:cs="Arial"/>
          <w:b/>
          <w:i/>
          <w:kern w:val="16"/>
          <w:sz w:val="22"/>
          <w:szCs w:val="22"/>
          <w:lang w:val="es-AR"/>
        </w:rPr>
        <w:t>su</w:t>
      </w:r>
      <w:r w:rsidR="00405E81">
        <w:rPr>
          <w:rFonts w:ascii="Verdana" w:hAnsi="Verdana" w:cs="Arial"/>
          <w:b/>
          <w:i/>
          <w:kern w:val="16"/>
          <w:sz w:val="22"/>
          <w:szCs w:val="22"/>
          <w:lang w:val="es-AR"/>
        </w:rPr>
        <w:t>s hi</w:t>
      </w:r>
      <w:r>
        <w:rPr>
          <w:rFonts w:ascii="Verdana" w:hAnsi="Verdana" w:cs="Arial"/>
          <w:b/>
          <w:i/>
          <w:kern w:val="16"/>
          <w:sz w:val="22"/>
          <w:szCs w:val="22"/>
          <w:lang w:val="es-AR"/>
        </w:rPr>
        <w:t>j</w:t>
      </w:r>
      <w:r w:rsidR="00405E81">
        <w:rPr>
          <w:rFonts w:ascii="Verdana" w:hAnsi="Verdana" w:cs="Arial"/>
          <w:b/>
          <w:i/>
          <w:kern w:val="16"/>
          <w:sz w:val="22"/>
          <w:szCs w:val="22"/>
          <w:lang w:val="es-AR"/>
        </w:rPr>
        <w:t>os</w:t>
      </w:r>
      <w:r>
        <w:rPr>
          <w:rFonts w:ascii="Verdana" w:hAnsi="Verdana" w:cs="Arial"/>
          <w:b/>
          <w:i/>
          <w:kern w:val="16"/>
          <w:sz w:val="22"/>
          <w:szCs w:val="22"/>
          <w:lang w:val="es-AR"/>
        </w:rPr>
        <w:t>.</w:t>
      </w:r>
      <w:r>
        <w:rPr>
          <w:rFonts w:ascii="Verdana" w:hAnsi="Verdana" w:cs="Arial"/>
          <w:kern w:val="16"/>
          <w:sz w:val="22"/>
          <w:szCs w:val="22"/>
          <w:lang w:val="es-AR"/>
        </w:rPr>
        <w:t xml:space="preserve"> De ésta </w:t>
      </w:r>
      <w:r w:rsidRPr="0049787B">
        <w:rPr>
          <w:rFonts w:ascii="Verdana" w:hAnsi="Verdana" w:cs="Arial"/>
          <w:kern w:val="16"/>
          <w:sz w:val="22"/>
          <w:szCs w:val="22"/>
          <w:lang w:val="es-AR"/>
        </w:rPr>
        <w:t>manera</w:t>
      </w:r>
      <w:r>
        <w:rPr>
          <w:rFonts w:ascii="Verdana" w:hAnsi="Verdana" w:cs="Arial"/>
          <w:kern w:val="16"/>
          <w:sz w:val="22"/>
          <w:szCs w:val="22"/>
          <w:lang w:val="es-AR"/>
        </w:rPr>
        <w:t xml:space="preserve">, es </w:t>
      </w:r>
      <w:r w:rsidR="00887EC1">
        <w:rPr>
          <w:rFonts w:ascii="Verdana" w:hAnsi="Verdana" w:cs="Arial"/>
          <w:kern w:val="16"/>
          <w:sz w:val="22"/>
          <w:szCs w:val="22"/>
          <w:lang w:val="es-AR"/>
        </w:rPr>
        <w:t>clara</w:t>
      </w:r>
      <w:r>
        <w:rPr>
          <w:rFonts w:ascii="Verdana" w:hAnsi="Verdana" w:cs="Arial"/>
          <w:kern w:val="16"/>
          <w:sz w:val="22"/>
          <w:szCs w:val="22"/>
          <w:lang w:val="es-AR"/>
        </w:rPr>
        <w:t xml:space="preserve"> la actitud</w:t>
      </w:r>
      <w:r w:rsidRPr="0049787B">
        <w:rPr>
          <w:rFonts w:ascii="Verdana" w:hAnsi="Verdana" w:cs="Arial"/>
          <w:kern w:val="16"/>
          <w:sz w:val="22"/>
          <w:szCs w:val="22"/>
          <w:lang w:val="es-AR"/>
        </w:rPr>
        <w:t xml:space="preserve"> </w:t>
      </w:r>
      <w:r>
        <w:rPr>
          <w:rFonts w:ascii="Verdana" w:hAnsi="Verdana" w:cs="Arial"/>
          <w:kern w:val="16"/>
          <w:sz w:val="22"/>
          <w:szCs w:val="22"/>
          <w:lang w:val="es-AR"/>
        </w:rPr>
        <w:t>de esquivar su obligación</w:t>
      </w:r>
      <w:r w:rsidRPr="0049787B">
        <w:rPr>
          <w:rFonts w:ascii="Verdana" w:hAnsi="Verdana" w:cs="Arial"/>
          <w:kern w:val="16"/>
          <w:sz w:val="22"/>
          <w:szCs w:val="22"/>
          <w:lang w:val="es-AR"/>
        </w:rPr>
        <w:t xml:space="preserve">, intentando, a los ojos de éste Magistrado, eludir </w:t>
      </w:r>
      <w:r>
        <w:rPr>
          <w:rFonts w:ascii="Verdana" w:hAnsi="Verdana" w:cs="Arial"/>
          <w:kern w:val="16"/>
          <w:sz w:val="22"/>
          <w:szCs w:val="22"/>
          <w:lang w:val="es-AR"/>
        </w:rPr>
        <w:t>la asistencia</w:t>
      </w:r>
      <w:r w:rsidRPr="0049787B">
        <w:rPr>
          <w:rFonts w:ascii="Verdana" w:hAnsi="Verdana" w:cs="Arial"/>
          <w:kern w:val="16"/>
          <w:sz w:val="22"/>
          <w:szCs w:val="22"/>
          <w:lang w:val="es-AR"/>
        </w:rPr>
        <w:t xml:space="preserve"> </w:t>
      </w:r>
      <w:r>
        <w:rPr>
          <w:rFonts w:ascii="Verdana" w:hAnsi="Verdana" w:cs="Arial"/>
          <w:kern w:val="16"/>
          <w:sz w:val="22"/>
          <w:szCs w:val="22"/>
          <w:lang w:val="es-AR"/>
        </w:rPr>
        <w:t>debida a la</w:t>
      </w:r>
      <w:r w:rsidR="00887EC1">
        <w:rPr>
          <w:rFonts w:ascii="Verdana" w:hAnsi="Verdana" w:cs="Arial"/>
          <w:kern w:val="16"/>
          <w:sz w:val="22"/>
          <w:szCs w:val="22"/>
          <w:lang w:val="es-AR"/>
        </w:rPr>
        <w:t>s</w:t>
      </w:r>
      <w:r>
        <w:rPr>
          <w:rFonts w:ascii="Verdana" w:hAnsi="Verdana" w:cs="Arial"/>
          <w:kern w:val="16"/>
          <w:sz w:val="22"/>
          <w:szCs w:val="22"/>
          <w:lang w:val="es-AR"/>
        </w:rPr>
        <w:t xml:space="preserve"> persona</w:t>
      </w:r>
      <w:r w:rsidR="00887EC1">
        <w:rPr>
          <w:rFonts w:ascii="Verdana" w:hAnsi="Verdana" w:cs="Arial"/>
          <w:kern w:val="16"/>
          <w:sz w:val="22"/>
          <w:szCs w:val="22"/>
          <w:lang w:val="es-AR"/>
        </w:rPr>
        <w:t>s</w:t>
      </w:r>
      <w:r>
        <w:rPr>
          <w:rFonts w:ascii="Verdana" w:hAnsi="Verdana" w:cs="Arial"/>
          <w:kern w:val="16"/>
          <w:sz w:val="22"/>
          <w:szCs w:val="22"/>
          <w:lang w:val="es-AR"/>
        </w:rPr>
        <w:t xml:space="preserve"> menor</w:t>
      </w:r>
      <w:r w:rsidR="00887EC1">
        <w:rPr>
          <w:rFonts w:ascii="Verdana" w:hAnsi="Verdana" w:cs="Arial"/>
          <w:kern w:val="16"/>
          <w:sz w:val="22"/>
          <w:szCs w:val="22"/>
          <w:lang w:val="es-AR"/>
        </w:rPr>
        <w:t>es</w:t>
      </w:r>
      <w:r>
        <w:rPr>
          <w:rFonts w:ascii="Verdana" w:hAnsi="Verdana" w:cs="Arial"/>
          <w:kern w:val="16"/>
          <w:sz w:val="22"/>
          <w:szCs w:val="22"/>
          <w:lang w:val="es-AR"/>
        </w:rPr>
        <w:t xml:space="preserve"> de edad involucrada</w:t>
      </w:r>
      <w:r w:rsidR="00887EC1">
        <w:rPr>
          <w:rFonts w:ascii="Verdana" w:hAnsi="Verdana" w:cs="Arial"/>
          <w:kern w:val="16"/>
          <w:sz w:val="22"/>
          <w:szCs w:val="22"/>
          <w:lang w:val="es-AR"/>
        </w:rPr>
        <w:t>s</w:t>
      </w:r>
      <w:r w:rsidRPr="0049787B">
        <w:rPr>
          <w:rFonts w:ascii="Verdana" w:hAnsi="Verdana" w:cs="Arial"/>
          <w:kern w:val="16"/>
          <w:sz w:val="22"/>
          <w:szCs w:val="22"/>
          <w:lang w:val="es-AR"/>
        </w:rPr>
        <w:t>.</w:t>
      </w:r>
      <w:r>
        <w:rPr>
          <w:rFonts w:ascii="Verdana" w:hAnsi="Verdana" w:cs="Arial"/>
          <w:kern w:val="16"/>
          <w:sz w:val="22"/>
          <w:szCs w:val="22"/>
          <w:lang w:val="es-AR"/>
        </w:rPr>
        <w:t xml:space="preserve"> </w:t>
      </w:r>
    </w:p>
    <w:p w:rsidR="00CA36A7" w:rsidRDefault="00CA36A7" w:rsidP="00CA36A7">
      <w:pPr>
        <w:widowControl/>
        <w:numPr>
          <w:ilvl w:val="0"/>
          <w:numId w:val="3"/>
        </w:numPr>
        <w:shd w:val="clear" w:color="auto" w:fill="FFFFFF" w:themeFill="background1"/>
        <w:tabs>
          <w:tab w:val="num" w:pos="0"/>
        </w:tabs>
        <w:autoSpaceDE/>
        <w:autoSpaceDN/>
        <w:adjustRightInd/>
        <w:spacing w:line="360" w:lineRule="auto"/>
        <w:ind w:left="0" w:firstLine="567"/>
        <w:jc w:val="both"/>
        <w:rPr>
          <w:rFonts w:ascii="Verdana" w:hAnsi="Verdana" w:cs="Arial"/>
          <w:kern w:val="16"/>
          <w:sz w:val="22"/>
          <w:szCs w:val="22"/>
          <w:lang w:val="es-AR"/>
        </w:rPr>
      </w:pPr>
      <w:r w:rsidRPr="0049787B">
        <w:rPr>
          <w:rFonts w:ascii="Verdana" w:hAnsi="Verdana" w:cs="Arial"/>
          <w:kern w:val="16"/>
          <w:sz w:val="22"/>
          <w:szCs w:val="22"/>
          <w:lang w:val="es-AR"/>
        </w:rPr>
        <w:t>Así las cosas</w:t>
      </w:r>
      <w:r>
        <w:rPr>
          <w:rFonts w:ascii="Verdana" w:hAnsi="Verdana" w:cs="Arial"/>
          <w:kern w:val="16"/>
          <w:sz w:val="22"/>
          <w:szCs w:val="22"/>
          <w:lang w:val="es-AR"/>
        </w:rPr>
        <w:t xml:space="preserve">, se agregan informes de </w:t>
      </w:r>
      <w:proofErr w:type="spellStart"/>
      <w:r>
        <w:rPr>
          <w:rFonts w:ascii="Verdana" w:hAnsi="Verdana" w:cs="Arial"/>
          <w:kern w:val="16"/>
          <w:sz w:val="22"/>
          <w:szCs w:val="22"/>
          <w:lang w:val="es-AR"/>
        </w:rPr>
        <w:t>ANSES</w:t>
      </w:r>
      <w:proofErr w:type="spellEnd"/>
      <w:r w:rsidR="00405E81">
        <w:rPr>
          <w:rFonts w:ascii="Verdana" w:hAnsi="Verdana" w:cs="Arial"/>
          <w:kern w:val="16"/>
          <w:sz w:val="22"/>
          <w:szCs w:val="22"/>
          <w:lang w:val="es-AR"/>
        </w:rPr>
        <w:t xml:space="preserve"> y AFIP a fs. 38/39</w:t>
      </w:r>
      <w:r>
        <w:rPr>
          <w:rFonts w:ascii="Verdana" w:hAnsi="Verdana" w:cs="Arial"/>
          <w:kern w:val="16"/>
          <w:sz w:val="22"/>
          <w:szCs w:val="22"/>
          <w:lang w:val="es-AR"/>
        </w:rPr>
        <w:t xml:space="preserve"> y</w:t>
      </w:r>
      <w:r w:rsidR="00405E81">
        <w:rPr>
          <w:rFonts w:ascii="Verdana" w:hAnsi="Verdana" w:cs="Arial"/>
          <w:kern w:val="16"/>
          <w:sz w:val="22"/>
          <w:szCs w:val="22"/>
          <w:lang w:val="es-AR"/>
        </w:rPr>
        <w:t xml:space="preserve"> a fs. 44</w:t>
      </w:r>
      <w:r w:rsidRPr="0049787B">
        <w:rPr>
          <w:rFonts w:ascii="Verdana" w:hAnsi="Verdana" w:cs="Arial"/>
          <w:kern w:val="16"/>
          <w:sz w:val="22"/>
          <w:szCs w:val="22"/>
          <w:lang w:val="es-AR"/>
        </w:rPr>
        <w:t xml:space="preserve"> se llaman estos “Autos para Resolver”, y-</w:t>
      </w:r>
    </w:p>
    <w:p w:rsidR="00CA36A7" w:rsidRPr="0049787B" w:rsidRDefault="00CA36A7" w:rsidP="00405E81">
      <w:pPr>
        <w:widowControl/>
        <w:shd w:val="clear" w:color="auto" w:fill="FFFFFF" w:themeFill="background1"/>
        <w:autoSpaceDE/>
        <w:autoSpaceDN/>
        <w:adjustRightInd/>
        <w:spacing w:line="360" w:lineRule="auto"/>
        <w:ind w:left="567"/>
        <w:jc w:val="both"/>
        <w:rPr>
          <w:rFonts w:ascii="Verdana" w:hAnsi="Verdana" w:cs="Arial"/>
          <w:kern w:val="16"/>
          <w:sz w:val="22"/>
          <w:szCs w:val="22"/>
          <w:lang w:val="es-AR"/>
        </w:rPr>
      </w:pPr>
    </w:p>
    <w:p w:rsidR="00CA36A7" w:rsidRPr="0049787B" w:rsidRDefault="00CA36A7" w:rsidP="00CA36A7">
      <w:pPr>
        <w:widowControl/>
        <w:shd w:val="clear" w:color="auto" w:fill="FFFFFF" w:themeFill="background1"/>
        <w:tabs>
          <w:tab w:val="num" w:pos="0"/>
        </w:tabs>
        <w:autoSpaceDE/>
        <w:autoSpaceDN/>
        <w:adjustRightInd/>
        <w:spacing w:line="360" w:lineRule="auto"/>
        <w:jc w:val="both"/>
        <w:rPr>
          <w:rFonts w:ascii="Verdana" w:hAnsi="Verdana" w:cs="Arial"/>
          <w:kern w:val="16"/>
          <w:sz w:val="22"/>
          <w:szCs w:val="22"/>
          <w:lang w:val="es-AR"/>
        </w:rPr>
      </w:pPr>
      <w:r w:rsidRPr="0049787B">
        <w:rPr>
          <w:rFonts w:ascii="Verdana" w:hAnsi="Verdana" w:cs="Arial"/>
          <w:b/>
          <w:kern w:val="16"/>
          <w:sz w:val="22"/>
          <w:szCs w:val="22"/>
          <w:u w:val="single"/>
          <w:lang w:val="es-AR"/>
        </w:rPr>
        <w:t>Y CONSIDERANDO:</w:t>
      </w:r>
      <w:r w:rsidRPr="0049787B">
        <w:rPr>
          <w:rFonts w:ascii="Verdana" w:hAnsi="Verdana" w:cs="Arial"/>
          <w:kern w:val="16"/>
          <w:sz w:val="22"/>
          <w:szCs w:val="22"/>
          <w:lang w:val="es-AR"/>
        </w:rPr>
        <w:t xml:space="preserve"> </w:t>
      </w:r>
    </w:p>
    <w:p w:rsidR="00CA36A7" w:rsidRPr="0049787B" w:rsidRDefault="00CA36A7" w:rsidP="00CA36A7">
      <w:pPr>
        <w:widowControl/>
        <w:numPr>
          <w:ilvl w:val="0"/>
          <w:numId w:val="4"/>
        </w:numPr>
        <w:shd w:val="clear" w:color="auto" w:fill="FFFFFF" w:themeFill="background1"/>
        <w:tabs>
          <w:tab w:val="num" w:pos="0"/>
        </w:tabs>
        <w:autoSpaceDE/>
        <w:autoSpaceDN/>
        <w:adjustRightInd/>
        <w:spacing w:line="360" w:lineRule="auto"/>
        <w:ind w:left="0" w:firstLine="567"/>
        <w:jc w:val="both"/>
        <w:rPr>
          <w:rFonts w:ascii="Verdana" w:hAnsi="Verdana" w:cs="Arial"/>
          <w:kern w:val="16"/>
          <w:sz w:val="22"/>
          <w:szCs w:val="22"/>
          <w:lang w:val="es-AR"/>
        </w:rPr>
      </w:pPr>
      <w:r w:rsidRPr="0049787B">
        <w:rPr>
          <w:rFonts w:ascii="Verdana" w:hAnsi="Verdana" w:cs="Arial"/>
          <w:kern w:val="16"/>
          <w:sz w:val="22"/>
          <w:szCs w:val="22"/>
          <w:lang w:val="es-AR"/>
        </w:rPr>
        <w:t>Que, del análisis de las actuaciones, se evidencia la falta de cumplimiento reiterado (</w:t>
      </w:r>
      <w:r w:rsidR="00405E81">
        <w:rPr>
          <w:rFonts w:ascii="Verdana" w:hAnsi="Verdana" w:cs="Arial"/>
          <w:kern w:val="16"/>
          <w:sz w:val="22"/>
          <w:szCs w:val="22"/>
          <w:lang w:val="es-AR"/>
        </w:rPr>
        <w:t>total y parcial – cumplimientos esporádicos e insuficientes</w:t>
      </w:r>
      <w:r w:rsidRPr="0049787B">
        <w:rPr>
          <w:rFonts w:ascii="Verdana" w:hAnsi="Verdana" w:cs="Arial"/>
          <w:kern w:val="16"/>
          <w:sz w:val="22"/>
          <w:szCs w:val="22"/>
          <w:lang w:val="es-AR"/>
        </w:rPr>
        <w:t>) del pago de los alimentos acordados y obligatorios, surgiendo indicios de existencia de Violencia Familiar y Violencia de Género, por ejercicio de la violencia económica, sumado a la necesaria intervención cautelar por parte del Estado, en razón de</w:t>
      </w:r>
      <w:r>
        <w:rPr>
          <w:rFonts w:ascii="Verdana" w:hAnsi="Verdana" w:cs="Arial"/>
          <w:kern w:val="16"/>
          <w:sz w:val="22"/>
          <w:szCs w:val="22"/>
          <w:lang w:val="es-AR"/>
        </w:rPr>
        <w:t xml:space="preserve"> </w:t>
      </w:r>
      <w:r w:rsidR="00405E81">
        <w:rPr>
          <w:rFonts w:ascii="Verdana" w:hAnsi="Verdana" w:cs="Arial"/>
          <w:kern w:val="16"/>
          <w:sz w:val="22"/>
          <w:szCs w:val="22"/>
          <w:lang w:val="es-AR"/>
        </w:rPr>
        <w:t>personas</w:t>
      </w:r>
      <w:r w:rsidRPr="00D702D5">
        <w:rPr>
          <w:rFonts w:ascii="Verdana" w:hAnsi="Verdana" w:cs="Arial"/>
          <w:b/>
          <w:kern w:val="16"/>
          <w:sz w:val="22"/>
          <w:szCs w:val="22"/>
          <w:lang w:val="es-AR"/>
        </w:rPr>
        <w:t xml:space="preserve"> </w:t>
      </w:r>
      <w:r w:rsidRPr="0049787B">
        <w:rPr>
          <w:rFonts w:ascii="Verdana" w:hAnsi="Verdana" w:cs="Arial"/>
          <w:b/>
          <w:kern w:val="16"/>
          <w:sz w:val="22"/>
          <w:szCs w:val="22"/>
          <w:lang w:val="es-AR"/>
        </w:rPr>
        <w:t>menor</w:t>
      </w:r>
      <w:r w:rsidR="00405E81">
        <w:rPr>
          <w:rFonts w:ascii="Verdana" w:hAnsi="Verdana" w:cs="Arial"/>
          <w:b/>
          <w:kern w:val="16"/>
          <w:sz w:val="22"/>
          <w:szCs w:val="22"/>
          <w:lang w:val="es-AR"/>
        </w:rPr>
        <w:t>es de edad</w:t>
      </w:r>
      <w:r w:rsidRPr="0049787B">
        <w:rPr>
          <w:rFonts w:ascii="Verdana" w:hAnsi="Verdana" w:cs="Arial"/>
          <w:b/>
          <w:kern w:val="16"/>
          <w:sz w:val="22"/>
          <w:szCs w:val="22"/>
          <w:lang w:val="es-AR"/>
        </w:rPr>
        <w:t xml:space="preserve"> en riesgo</w:t>
      </w:r>
      <w:r w:rsidRPr="0049787B">
        <w:rPr>
          <w:rFonts w:ascii="Verdana" w:hAnsi="Verdana" w:cs="Arial"/>
          <w:kern w:val="16"/>
          <w:sz w:val="22"/>
          <w:szCs w:val="22"/>
          <w:lang w:val="es-AR"/>
        </w:rPr>
        <w:t>, en cumplimiento a la Protección Integral debida. Es por ello que, ésta Judicatura se ve en la obligación de tomar toda medida tendiente a “hacer cesar” los actos de violencia, como así también para garantizar el efectivo ejercicio de los derechos y garantías de la</w:t>
      </w:r>
      <w:r>
        <w:rPr>
          <w:rFonts w:ascii="Verdana" w:hAnsi="Verdana" w:cs="Arial"/>
          <w:kern w:val="16"/>
          <w:sz w:val="22"/>
          <w:szCs w:val="22"/>
          <w:lang w:val="es-AR"/>
        </w:rPr>
        <w:t>s</w:t>
      </w:r>
      <w:r w:rsidRPr="0049787B">
        <w:rPr>
          <w:rFonts w:ascii="Verdana" w:hAnsi="Verdana" w:cs="Arial"/>
          <w:kern w:val="16"/>
          <w:sz w:val="22"/>
          <w:szCs w:val="22"/>
          <w:lang w:val="es-AR"/>
        </w:rPr>
        <w:t xml:space="preserve"> persona</w:t>
      </w:r>
      <w:r>
        <w:rPr>
          <w:rFonts w:ascii="Verdana" w:hAnsi="Verdana" w:cs="Arial"/>
          <w:kern w:val="16"/>
          <w:sz w:val="22"/>
          <w:szCs w:val="22"/>
          <w:lang w:val="es-AR"/>
        </w:rPr>
        <w:t>s</w:t>
      </w:r>
      <w:r w:rsidRPr="0049787B">
        <w:rPr>
          <w:rFonts w:ascii="Verdana" w:hAnsi="Verdana" w:cs="Arial"/>
          <w:kern w:val="16"/>
          <w:sz w:val="22"/>
          <w:szCs w:val="22"/>
          <w:lang w:val="es-AR"/>
        </w:rPr>
        <w:t xml:space="preserve"> menor</w:t>
      </w:r>
      <w:r>
        <w:rPr>
          <w:rFonts w:ascii="Verdana" w:hAnsi="Verdana" w:cs="Arial"/>
          <w:kern w:val="16"/>
          <w:sz w:val="22"/>
          <w:szCs w:val="22"/>
          <w:lang w:val="es-AR"/>
        </w:rPr>
        <w:t>es</w:t>
      </w:r>
      <w:r w:rsidRPr="0049787B">
        <w:rPr>
          <w:rFonts w:ascii="Verdana" w:hAnsi="Verdana" w:cs="Arial"/>
          <w:kern w:val="16"/>
          <w:sz w:val="22"/>
          <w:szCs w:val="22"/>
          <w:lang w:val="es-AR"/>
        </w:rPr>
        <w:t xml:space="preserve"> de edad, en miras a su </w:t>
      </w:r>
      <w:r w:rsidRPr="0049787B">
        <w:rPr>
          <w:rFonts w:ascii="Verdana" w:hAnsi="Verdana" w:cs="Arial"/>
          <w:i/>
          <w:kern w:val="16"/>
          <w:sz w:val="22"/>
          <w:szCs w:val="22"/>
          <w:lang w:val="es-AR"/>
        </w:rPr>
        <w:t>Interés Superior</w:t>
      </w:r>
      <w:r w:rsidRPr="0049787B">
        <w:rPr>
          <w:rFonts w:ascii="Verdana" w:hAnsi="Verdana" w:cs="Arial"/>
          <w:kern w:val="16"/>
          <w:sz w:val="22"/>
          <w:szCs w:val="22"/>
          <w:lang w:val="es-AR"/>
        </w:rPr>
        <w:t>.</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bCs/>
          <w:i/>
          <w:kern w:val="16"/>
          <w:sz w:val="22"/>
          <w:szCs w:val="22"/>
          <w:lang w:val="es-AR"/>
        </w:rPr>
      </w:pPr>
      <w:r w:rsidRPr="0049787B">
        <w:rPr>
          <w:rFonts w:ascii="Verdana" w:hAnsi="Verdana" w:cs="Arial"/>
          <w:b/>
          <w:kern w:val="16"/>
          <w:sz w:val="22"/>
          <w:szCs w:val="22"/>
          <w:lang w:val="es-AR"/>
        </w:rPr>
        <w:t xml:space="preserve">II.- </w:t>
      </w:r>
      <w:r w:rsidRPr="0049787B">
        <w:rPr>
          <w:rFonts w:ascii="Verdana" w:hAnsi="Verdana" w:cs="Arial"/>
          <w:kern w:val="16"/>
          <w:sz w:val="22"/>
          <w:szCs w:val="22"/>
          <w:lang w:val="es-AR"/>
        </w:rPr>
        <w:t>En consecuencia, en el supuesto que nos ocupa, teniendo en cuenta lo establecido en la Ley 5907/09, este Juzgado de Paz está facultado a intervenir para el dictado de medidas preventivas</w:t>
      </w:r>
      <w:r w:rsidR="00887EC1">
        <w:rPr>
          <w:rFonts w:ascii="Verdana" w:hAnsi="Verdana" w:cs="Arial"/>
          <w:kern w:val="16"/>
          <w:sz w:val="22"/>
          <w:szCs w:val="22"/>
          <w:lang w:val="es-AR"/>
        </w:rPr>
        <w:t xml:space="preserve"> en casos de violencia</w:t>
      </w:r>
      <w:r w:rsidRPr="0049787B">
        <w:rPr>
          <w:rFonts w:ascii="Verdana" w:hAnsi="Verdana" w:cs="Arial"/>
          <w:kern w:val="16"/>
          <w:sz w:val="22"/>
          <w:szCs w:val="22"/>
          <w:lang w:val="es-AR"/>
        </w:rPr>
        <w:t>. Es así, que el mencionado art. 5° de La Ley 6268/14 expresamente establece: “</w:t>
      </w:r>
      <w:r w:rsidRPr="0049787B">
        <w:rPr>
          <w:rFonts w:ascii="Verdana" w:hAnsi="Verdana" w:cs="Arial"/>
          <w:bCs/>
          <w:i/>
          <w:kern w:val="16"/>
          <w:sz w:val="22"/>
          <w:szCs w:val="22"/>
          <w:lang w:val="es-AR"/>
        </w:rPr>
        <w:t xml:space="preserve">Intervención </w:t>
      </w:r>
      <w:r w:rsidRPr="0049787B">
        <w:rPr>
          <w:rFonts w:ascii="Verdana" w:hAnsi="Verdana" w:cs="Arial"/>
          <w:i/>
          <w:kern w:val="16"/>
          <w:sz w:val="22"/>
          <w:szCs w:val="22"/>
          <w:lang w:val="es-AR"/>
        </w:rPr>
        <w:t xml:space="preserve">Judicial. Conforme lo establecen la </w:t>
      </w:r>
      <w:r w:rsidRPr="0049787B">
        <w:rPr>
          <w:rFonts w:ascii="Verdana" w:hAnsi="Verdana" w:cs="Arial"/>
          <w:b/>
          <w:i/>
          <w:kern w:val="16"/>
          <w:sz w:val="22"/>
          <w:szCs w:val="22"/>
          <w:lang w:val="es-AR"/>
        </w:rPr>
        <w:t>Ley Nº 5903</w:t>
      </w:r>
      <w:r w:rsidRPr="0049787B">
        <w:rPr>
          <w:rFonts w:ascii="Verdana" w:hAnsi="Verdana" w:cs="Arial"/>
          <w:i/>
          <w:kern w:val="16"/>
          <w:sz w:val="22"/>
          <w:szCs w:val="22"/>
          <w:lang w:val="es-AR"/>
        </w:rPr>
        <w:t xml:space="preserve"> (adhesión a la Ley Nacional Nº 26485) y la </w:t>
      </w:r>
      <w:r w:rsidRPr="0049787B">
        <w:rPr>
          <w:rFonts w:ascii="Verdana" w:hAnsi="Verdana" w:cs="Arial"/>
          <w:b/>
          <w:i/>
          <w:kern w:val="16"/>
          <w:sz w:val="22"/>
          <w:szCs w:val="22"/>
          <w:lang w:val="es-AR"/>
        </w:rPr>
        <w:t>Ley Nº 5019</w:t>
      </w:r>
      <w:r w:rsidRPr="0049787B">
        <w:rPr>
          <w:rFonts w:ascii="Verdana" w:hAnsi="Verdana" w:cs="Arial"/>
          <w:i/>
          <w:kern w:val="16"/>
          <w:sz w:val="22"/>
          <w:szCs w:val="22"/>
          <w:lang w:val="es-AR"/>
        </w:rPr>
        <w:t xml:space="preserve">, entenderá en las cuestiones de violencia de género el juez que resulte competente. Si el hecho del que se tenga conocimiento deriva en un delito, se dará intervención al juez penal; si no fuera el caso entenderá el juez de familia, atendiendo lo establecido en el artículo 2º de la presente Ley. </w:t>
      </w:r>
      <w:r w:rsidRPr="0049787B">
        <w:rPr>
          <w:rFonts w:ascii="Verdana" w:hAnsi="Verdana" w:cs="Arial"/>
          <w:b/>
          <w:i/>
          <w:kern w:val="16"/>
          <w:sz w:val="22"/>
          <w:szCs w:val="22"/>
          <w:lang w:val="es-AR"/>
        </w:rPr>
        <w:t xml:space="preserve">En las </w:t>
      </w:r>
      <w:r w:rsidRPr="0049787B">
        <w:rPr>
          <w:rFonts w:ascii="Verdana" w:hAnsi="Verdana" w:cs="Arial"/>
          <w:b/>
          <w:i/>
          <w:kern w:val="16"/>
          <w:sz w:val="22"/>
          <w:szCs w:val="22"/>
          <w:lang w:val="es-AR"/>
        </w:rPr>
        <w:lastRenderedPageBreak/>
        <w:t>localidades que no hubiera juez de familia, recaerá la causa en el juez civil o juez de paz</w:t>
      </w:r>
      <w:r w:rsidRPr="0049787B">
        <w:rPr>
          <w:rFonts w:ascii="Verdana" w:hAnsi="Verdana" w:cs="Arial"/>
          <w:i/>
          <w:kern w:val="16"/>
          <w:sz w:val="22"/>
          <w:szCs w:val="22"/>
          <w:lang w:val="es-AR"/>
        </w:rPr>
        <w:t xml:space="preserve"> (Ley Nº 5907 Art. 7º inc. c). La autoridad judicial interviniente </w:t>
      </w:r>
      <w:r w:rsidRPr="0049787B">
        <w:rPr>
          <w:rFonts w:ascii="Verdana" w:hAnsi="Verdana" w:cs="Arial"/>
          <w:b/>
          <w:i/>
          <w:kern w:val="16"/>
          <w:sz w:val="22"/>
          <w:szCs w:val="22"/>
          <w:lang w:val="es-AR"/>
        </w:rPr>
        <w:t>podrá disponer las medidas preventivas que estime pertinente</w:t>
      </w:r>
      <w:r w:rsidRPr="0049787B">
        <w:rPr>
          <w:rFonts w:ascii="Verdana" w:hAnsi="Verdana" w:cs="Arial"/>
          <w:i/>
          <w:kern w:val="16"/>
          <w:sz w:val="22"/>
          <w:szCs w:val="22"/>
          <w:lang w:val="es-AR"/>
        </w:rPr>
        <w:t>, debiendo constituirse en turno permanente a fin de resolver en todo momento las cuestiones que lleguen a su conocimiento…</w:t>
      </w:r>
      <w:r w:rsidRPr="0049787B">
        <w:rPr>
          <w:rFonts w:ascii="Verdana" w:hAnsi="Verdana" w:cs="Arial"/>
          <w:kern w:val="16"/>
          <w:sz w:val="22"/>
          <w:szCs w:val="22"/>
          <w:lang w:val="es-AR"/>
        </w:rPr>
        <w:t>” (</w:t>
      </w:r>
      <w:proofErr w:type="gramStart"/>
      <w:r w:rsidRPr="0049787B">
        <w:rPr>
          <w:rFonts w:ascii="Verdana" w:hAnsi="Verdana" w:cs="Arial"/>
          <w:kern w:val="16"/>
          <w:sz w:val="22"/>
          <w:szCs w:val="22"/>
          <w:lang w:val="es-AR"/>
        </w:rPr>
        <w:t>el</w:t>
      </w:r>
      <w:proofErr w:type="gramEnd"/>
      <w:r w:rsidRPr="0049787B">
        <w:rPr>
          <w:rFonts w:ascii="Verdana" w:hAnsi="Verdana" w:cs="Arial"/>
          <w:kern w:val="16"/>
          <w:sz w:val="22"/>
          <w:szCs w:val="22"/>
          <w:lang w:val="es-AR"/>
        </w:rPr>
        <w:t xml:space="preserve"> destacado me pertenece). </w:t>
      </w:r>
      <w:r w:rsidRPr="0049787B">
        <w:rPr>
          <w:rFonts w:ascii="Verdana" w:hAnsi="Verdana" w:cs="Arial"/>
          <w:bCs/>
          <w:kern w:val="16"/>
          <w:sz w:val="22"/>
          <w:szCs w:val="22"/>
          <w:lang w:val="es-AR"/>
        </w:rPr>
        <w:t xml:space="preserve">Que para el caso entendemos que la </w:t>
      </w:r>
      <w:r w:rsidRPr="0049787B">
        <w:rPr>
          <w:rFonts w:ascii="Verdana" w:hAnsi="Verdana" w:cs="Arial"/>
          <w:bCs/>
          <w:kern w:val="16"/>
          <w:sz w:val="22"/>
          <w:szCs w:val="22"/>
          <w:u w:val="single"/>
          <w:lang w:val="es-AR"/>
        </w:rPr>
        <w:t>protección de los derechos de las personas menores de edad</w:t>
      </w:r>
      <w:r w:rsidRPr="0049787B">
        <w:rPr>
          <w:rFonts w:ascii="Verdana" w:hAnsi="Verdana" w:cs="Arial"/>
          <w:bCs/>
          <w:kern w:val="16"/>
          <w:sz w:val="22"/>
          <w:szCs w:val="22"/>
          <w:lang w:val="es-AR"/>
        </w:rPr>
        <w:t xml:space="preserve">, es una cuestión de Orden Público, siendo inherente e ineludible la acción positiva por parte de los órganos del Estado. Ello se desprende de lo expresamente establecido en la Ley 26.061 - ARTICULO 2°, apartado segundo, el cual reza: </w:t>
      </w:r>
      <w:r w:rsidRPr="0049787B">
        <w:rPr>
          <w:rFonts w:ascii="Verdana" w:hAnsi="Verdana" w:cs="Arial"/>
          <w:b/>
          <w:bCs/>
          <w:kern w:val="16"/>
          <w:sz w:val="22"/>
          <w:szCs w:val="22"/>
          <w:lang w:val="es-AR"/>
        </w:rPr>
        <w:t>“…APLICACIÓN OBLIGATORIA. … (</w:t>
      </w:r>
      <w:proofErr w:type="gramStart"/>
      <w:r w:rsidRPr="0049787B">
        <w:rPr>
          <w:rFonts w:ascii="Verdana" w:hAnsi="Verdana" w:cs="Arial"/>
          <w:b/>
          <w:bCs/>
          <w:kern w:val="16"/>
          <w:sz w:val="22"/>
          <w:szCs w:val="22"/>
          <w:lang w:val="es-AR"/>
        </w:rPr>
        <w:t>apartado</w:t>
      </w:r>
      <w:proofErr w:type="gramEnd"/>
      <w:r w:rsidRPr="0049787B">
        <w:rPr>
          <w:rFonts w:ascii="Verdana" w:hAnsi="Verdana" w:cs="Arial"/>
          <w:b/>
          <w:bCs/>
          <w:kern w:val="16"/>
          <w:sz w:val="22"/>
          <w:szCs w:val="22"/>
          <w:lang w:val="es-AR"/>
        </w:rPr>
        <w:t xml:space="preserve"> 2°) …Los derechos y las garantías de los sujetos de esta ley son de orden público, irrenunciables, interdependientes, indivisibles e </w:t>
      </w:r>
      <w:proofErr w:type="spellStart"/>
      <w:r w:rsidRPr="0049787B">
        <w:rPr>
          <w:rFonts w:ascii="Verdana" w:hAnsi="Verdana" w:cs="Arial"/>
          <w:b/>
          <w:bCs/>
          <w:kern w:val="16"/>
          <w:sz w:val="22"/>
          <w:szCs w:val="22"/>
          <w:lang w:val="es-AR"/>
        </w:rPr>
        <w:t>intransigibles</w:t>
      </w:r>
      <w:proofErr w:type="spellEnd"/>
      <w:r w:rsidRPr="0049787B">
        <w:rPr>
          <w:rFonts w:ascii="Verdana" w:hAnsi="Verdana" w:cs="Arial"/>
          <w:b/>
          <w:bCs/>
          <w:kern w:val="16"/>
          <w:sz w:val="22"/>
          <w:szCs w:val="22"/>
          <w:lang w:val="es-AR"/>
        </w:rPr>
        <w:t xml:space="preserve">…”. </w:t>
      </w:r>
      <w:r w:rsidRPr="0049787B">
        <w:rPr>
          <w:rFonts w:ascii="Verdana" w:hAnsi="Verdana" w:cs="Arial"/>
          <w:bCs/>
          <w:kern w:val="16"/>
          <w:sz w:val="22"/>
          <w:szCs w:val="22"/>
          <w:lang w:val="es-AR"/>
        </w:rPr>
        <w:t xml:space="preserve">Desde un punto de vista estrictamente procesal, éste Juzgado de Paz es competente para el dictado de un resolutorio en cuestiones que traten sobre la protección de derechos de Niñas Niños y Adolescentes, tal como es el caso de marras, a raíz de lo normado por la </w:t>
      </w:r>
      <w:r w:rsidRPr="0049787B">
        <w:rPr>
          <w:rFonts w:ascii="Verdana" w:hAnsi="Verdana" w:cs="Arial"/>
          <w:bCs/>
          <w:i/>
          <w:kern w:val="16"/>
          <w:sz w:val="22"/>
          <w:szCs w:val="22"/>
          <w:lang w:val="es-AR"/>
        </w:rPr>
        <w:t>ley N° 5907, Art. 7° inc. “c”.-</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b/>
          <w:kern w:val="16"/>
          <w:sz w:val="22"/>
          <w:szCs w:val="22"/>
          <w:lang w:val="es-AR"/>
        </w:rPr>
        <w:t xml:space="preserve">III.- </w:t>
      </w:r>
      <w:r w:rsidRPr="0049787B">
        <w:rPr>
          <w:rFonts w:ascii="Verdana" w:hAnsi="Verdana" w:cs="Arial"/>
          <w:kern w:val="16"/>
          <w:sz w:val="22"/>
          <w:szCs w:val="22"/>
          <w:lang w:val="es-AR"/>
        </w:rPr>
        <w:t xml:space="preserve">Resulta sabido que ante el incumplimiento reiterado por parte del alimentante, conforme lo dispone </w:t>
      </w:r>
      <w:r w:rsidRPr="00FC6202">
        <w:rPr>
          <w:rFonts w:ascii="Verdana" w:hAnsi="Verdana" w:cs="Arial"/>
          <w:kern w:val="16"/>
          <w:sz w:val="22"/>
          <w:szCs w:val="22"/>
          <w:lang w:val="es-AR"/>
        </w:rPr>
        <w:t xml:space="preserve">el art. 553 del Cód. </w:t>
      </w:r>
      <w:proofErr w:type="spellStart"/>
      <w:r w:rsidRPr="00FC6202">
        <w:rPr>
          <w:rFonts w:ascii="Verdana" w:hAnsi="Verdana" w:cs="Arial"/>
          <w:kern w:val="16"/>
          <w:sz w:val="22"/>
          <w:szCs w:val="22"/>
          <w:lang w:val="es-AR"/>
        </w:rPr>
        <w:t>Civ</w:t>
      </w:r>
      <w:proofErr w:type="spellEnd"/>
      <w:r w:rsidRPr="00FC6202">
        <w:rPr>
          <w:rFonts w:ascii="Verdana" w:hAnsi="Verdana" w:cs="Arial"/>
          <w:kern w:val="16"/>
          <w:sz w:val="22"/>
          <w:szCs w:val="22"/>
          <w:lang w:val="es-AR"/>
        </w:rPr>
        <w:t xml:space="preserve">. y Comercial, </w:t>
      </w:r>
      <w:r w:rsidRPr="0049787B">
        <w:rPr>
          <w:rFonts w:ascii="Verdana" w:hAnsi="Verdana" w:cs="Arial"/>
          <w:kern w:val="16"/>
          <w:sz w:val="22"/>
          <w:szCs w:val="22"/>
          <w:lang w:val="es-AR"/>
        </w:rPr>
        <w:t xml:space="preserve">se admite la adopción de medidas razonables para asegurar la eficacia de la sentencia, como lo son, a modo de ejemplo: </w:t>
      </w:r>
      <w:r w:rsidRPr="0049787B">
        <w:rPr>
          <w:rFonts w:ascii="Verdana" w:hAnsi="Verdana" w:cs="Arial"/>
          <w:i/>
          <w:kern w:val="16"/>
          <w:sz w:val="22"/>
          <w:szCs w:val="22"/>
          <w:lang w:val="es-AR"/>
        </w:rPr>
        <w:t>el embargo preventivo, restricción a concurrencia a espectáculos deportivos, prohibición de salir del país, etc</w:t>
      </w:r>
      <w:r w:rsidRPr="0049787B">
        <w:rPr>
          <w:rFonts w:ascii="Verdana" w:hAnsi="Verdana" w:cs="Arial"/>
          <w:kern w:val="16"/>
          <w:sz w:val="22"/>
          <w:szCs w:val="22"/>
          <w:lang w:val="es-AR"/>
        </w:rPr>
        <w:t>. Tal situación me convence de la necesidad de adoptar una medida cautelar a los fines de conseguir la cuota  alimentaria debida, enmarcando y analizando la conducta omisa del alimentante, desde las perspectiva amparada en la Convención de los Derechos del Niño, la Ley 26.061, la Convención para la Eliminación de todas las formas de discriminación contra la Mujer (Belén do Pará), la Ley Nº 26485 de Violencia de Género y la Ley Provincia N° 5019 sobre Violencia Familiar.</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La Convención de los Derechos del Niño establece las siguientes reglas: El Interés Superior del Niño tendrá consideración primordial en todas las decisiones concernientes a los niños; Todo niño tiene derecho a un </w:t>
      </w:r>
      <w:r w:rsidRPr="0049787B">
        <w:rPr>
          <w:rFonts w:ascii="Verdana" w:hAnsi="Verdana" w:cs="Arial"/>
          <w:kern w:val="16"/>
          <w:sz w:val="22"/>
          <w:szCs w:val="22"/>
          <w:lang w:val="es-AR"/>
        </w:rPr>
        <w:lastRenderedPageBreak/>
        <w:t xml:space="preserve">nivel de vida adecuado para su desarrollo físico, mental, espiritual, moral y social; Los padres u otras personas encargadas del niño tienen la responsabilidad primordial de proporcionar, dentro de sus posibilidades y medios económicos, las condiciones de vida necesarias para el desarrollo del niño; Los Estados partes deben tomar todas las medidas apropiadas, incluyendo la celebración de acuerdos internacionales, para asegurar el pago de los alimentos por parte de los padres u otras personas responsables y; Se garantiza al niño el derecho de expresar su opinión libremente en todos los asuntos que lo afecten. Definiéndose el </w:t>
      </w:r>
      <w:r w:rsidRPr="0049787B">
        <w:rPr>
          <w:rFonts w:ascii="Verdana" w:hAnsi="Verdana" w:cs="Arial"/>
          <w:i/>
          <w:kern w:val="16"/>
          <w:sz w:val="22"/>
          <w:szCs w:val="22"/>
          <w:lang w:val="es-AR"/>
        </w:rPr>
        <w:t>Interés Superior del Niño</w:t>
      </w:r>
      <w:r w:rsidRPr="0049787B">
        <w:rPr>
          <w:rFonts w:ascii="Verdana" w:hAnsi="Verdana" w:cs="Arial"/>
          <w:kern w:val="16"/>
          <w:sz w:val="22"/>
          <w:szCs w:val="22"/>
          <w:lang w:val="es-AR"/>
        </w:rPr>
        <w:t xml:space="preserve">, como "la plena satisfacción de sus derechos" </w:t>
      </w:r>
      <w:r w:rsidRPr="0049787B">
        <w:rPr>
          <w:rFonts w:ascii="Verdana" w:hAnsi="Verdana" w:cs="Arial"/>
          <w:i/>
          <w:kern w:val="16"/>
          <w:sz w:val="22"/>
          <w:szCs w:val="22"/>
          <w:lang w:val="es-AR"/>
        </w:rPr>
        <w:t xml:space="preserve">(Cillero </w:t>
      </w:r>
      <w:proofErr w:type="spellStart"/>
      <w:r w:rsidRPr="0049787B">
        <w:rPr>
          <w:rFonts w:ascii="Verdana" w:hAnsi="Verdana" w:cs="Arial"/>
          <w:i/>
          <w:kern w:val="16"/>
          <w:sz w:val="22"/>
          <w:szCs w:val="22"/>
          <w:lang w:val="es-AR"/>
        </w:rPr>
        <w:t>Bruñol</w:t>
      </w:r>
      <w:proofErr w:type="spellEnd"/>
      <w:r w:rsidRPr="0049787B">
        <w:rPr>
          <w:rFonts w:ascii="Verdana" w:hAnsi="Verdana" w:cs="Arial"/>
          <w:i/>
          <w:kern w:val="16"/>
          <w:sz w:val="22"/>
          <w:szCs w:val="22"/>
          <w:lang w:val="es-AR"/>
        </w:rPr>
        <w:t xml:space="preserve">, Miguel. "El interés superior del niño en el marco de la Convención Internacional sobre los Derechos del </w:t>
      </w:r>
      <w:proofErr w:type="spellStart"/>
      <w:r w:rsidRPr="0049787B">
        <w:rPr>
          <w:rFonts w:ascii="Verdana" w:hAnsi="Verdana" w:cs="Arial"/>
          <w:i/>
          <w:kern w:val="16"/>
          <w:sz w:val="22"/>
          <w:szCs w:val="22"/>
          <w:lang w:val="es-AR"/>
        </w:rPr>
        <w:t>NIño</w:t>
      </w:r>
      <w:proofErr w:type="spellEnd"/>
      <w:r w:rsidRPr="0049787B">
        <w:rPr>
          <w:rFonts w:ascii="Verdana" w:hAnsi="Verdana" w:cs="Arial"/>
          <w:i/>
          <w:kern w:val="16"/>
          <w:sz w:val="22"/>
          <w:szCs w:val="22"/>
          <w:lang w:val="es-AR"/>
        </w:rPr>
        <w:t xml:space="preserve">", Emilio Méndez y Mary </w:t>
      </w:r>
      <w:proofErr w:type="spellStart"/>
      <w:r w:rsidRPr="0049787B">
        <w:rPr>
          <w:rFonts w:ascii="Verdana" w:hAnsi="Verdana" w:cs="Arial"/>
          <w:i/>
          <w:kern w:val="16"/>
          <w:sz w:val="22"/>
          <w:szCs w:val="22"/>
          <w:lang w:val="es-AR"/>
        </w:rPr>
        <w:t>Beloff</w:t>
      </w:r>
      <w:proofErr w:type="spellEnd"/>
      <w:r w:rsidRPr="0049787B">
        <w:rPr>
          <w:rFonts w:ascii="Verdana" w:hAnsi="Verdana" w:cs="Arial"/>
          <w:i/>
          <w:kern w:val="16"/>
          <w:sz w:val="22"/>
          <w:szCs w:val="22"/>
          <w:lang w:val="es-AR"/>
        </w:rPr>
        <w:t xml:space="preserve"> (</w:t>
      </w:r>
      <w:proofErr w:type="spellStart"/>
      <w:r w:rsidRPr="0049787B">
        <w:rPr>
          <w:rFonts w:ascii="Verdana" w:hAnsi="Verdana" w:cs="Arial"/>
          <w:i/>
          <w:kern w:val="16"/>
          <w:sz w:val="22"/>
          <w:szCs w:val="22"/>
          <w:lang w:val="es-AR"/>
        </w:rPr>
        <w:t>comps</w:t>
      </w:r>
      <w:proofErr w:type="spellEnd"/>
      <w:r w:rsidRPr="0049787B">
        <w:rPr>
          <w:rFonts w:ascii="Verdana" w:hAnsi="Verdana" w:cs="Arial"/>
          <w:i/>
          <w:kern w:val="16"/>
          <w:sz w:val="22"/>
          <w:szCs w:val="22"/>
          <w:lang w:val="es-AR"/>
        </w:rPr>
        <w:t xml:space="preserve">.), en "Infancia, Ley y Democracia en América Latina, Bogotá, Edit. Temis </w:t>
      </w:r>
      <w:proofErr w:type="spellStart"/>
      <w:r w:rsidRPr="0049787B">
        <w:rPr>
          <w:rFonts w:ascii="Verdana" w:hAnsi="Verdana" w:cs="Arial"/>
          <w:i/>
          <w:kern w:val="16"/>
          <w:sz w:val="22"/>
          <w:szCs w:val="22"/>
          <w:lang w:val="es-AR"/>
        </w:rPr>
        <w:t>Depalma</w:t>
      </w:r>
      <w:proofErr w:type="spellEnd"/>
      <w:r w:rsidRPr="0049787B">
        <w:rPr>
          <w:rFonts w:ascii="Verdana" w:hAnsi="Verdana" w:cs="Arial"/>
          <w:i/>
          <w:kern w:val="16"/>
          <w:sz w:val="22"/>
          <w:szCs w:val="22"/>
          <w:lang w:val="es-AR"/>
        </w:rPr>
        <w:t xml:space="preserve">. págs. 70/1971). Asimismo </w:t>
      </w:r>
      <w:r w:rsidRPr="0049787B">
        <w:rPr>
          <w:rFonts w:ascii="Verdana" w:hAnsi="Verdana" w:cs="Arial"/>
          <w:kern w:val="16"/>
          <w:sz w:val="22"/>
          <w:szCs w:val="22"/>
          <w:lang w:val="es-AR"/>
        </w:rPr>
        <w:t>La Ley Nº 26061 lo define como “</w:t>
      </w:r>
      <w:r w:rsidRPr="0049787B">
        <w:rPr>
          <w:rFonts w:ascii="Verdana" w:hAnsi="Verdana" w:cs="Arial"/>
          <w:i/>
          <w:kern w:val="16"/>
          <w:sz w:val="22"/>
          <w:szCs w:val="22"/>
          <w:lang w:val="es-AR"/>
        </w:rPr>
        <w:t>la máxima satisfacción, integral y simultánea de derechos y garantías reconocidos en la ley</w:t>
      </w:r>
      <w:r w:rsidRPr="0049787B">
        <w:rPr>
          <w:rFonts w:ascii="Verdana" w:hAnsi="Verdana" w:cs="Arial"/>
          <w:kern w:val="16"/>
          <w:sz w:val="22"/>
          <w:szCs w:val="22"/>
          <w:lang w:val="es-AR"/>
        </w:rPr>
        <w:t>”.-</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El derecho alimentario se encuentra directamente vinculado a los derechos humanos, y resulta una derivación del derecho a la vida </w:t>
      </w:r>
      <w:r w:rsidRPr="0049787B">
        <w:rPr>
          <w:rFonts w:ascii="Verdana" w:hAnsi="Verdana" w:cs="Arial"/>
          <w:i/>
          <w:kern w:val="16"/>
          <w:sz w:val="22"/>
          <w:szCs w:val="22"/>
          <w:lang w:val="es-AR"/>
        </w:rPr>
        <w:t>(CIDH, "Caso de los Niños de la calle" - Villagrán Morales y otros c/Guatemala" - 1999</w:t>
      </w:r>
      <w:r w:rsidRPr="0049787B">
        <w:rPr>
          <w:rFonts w:ascii="Verdana" w:hAnsi="Verdana" w:cs="Arial"/>
          <w:kern w:val="16"/>
          <w:sz w:val="22"/>
          <w:szCs w:val="22"/>
          <w:lang w:val="es-AR"/>
        </w:rPr>
        <w:t xml:space="preserve">) entendiéndoselo así como un derecho humano en sí mismo. Por lo que el derecho a la alimentación es un derecho de vital importancia a los fines de garantizar a los seres humanos un nivel de vida adecuado. Así se ha expresado en el </w:t>
      </w:r>
      <w:r w:rsidRPr="0049787B">
        <w:rPr>
          <w:rFonts w:ascii="Verdana" w:hAnsi="Verdana" w:cs="Arial"/>
          <w:kern w:val="16"/>
          <w:sz w:val="22"/>
          <w:szCs w:val="22"/>
          <w:u w:val="single"/>
          <w:lang w:val="es-AR"/>
        </w:rPr>
        <w:t>Pacto Internacional de Derechos Económicos, Sociales y Culturales</w:t>
      </w:r>
      <w:r w:rsidRPr="0049787B">
        <w:rPr>
          <w:rFonts w:ascii="Verdana" w:hAnsi="Verdana" w:cs="Arial"/>
          <w:kern w:val="16"/>
          <w:sz w:val="22"/>
          <w:szCs w:val="22"/>
          <w:lang w:val="es-AR"/>
        </w:rPr>
        <w:t xml:space="preserve">: </w:t>
      </w:r>
      <w:r w:rsidRPr="0049787B">
        <w:rPr>
          <w:rFonts w:ascii="Verdana" w:hAnsi="Verdana" w:cs="Arial"/>
          <w:i/>
          <w:kern w:val="16"/>
          <w:sz w:val="22"/>
          <w:szCs w:val="22"/>
          <w:lang w:val="es-AR"/>
        </w:rPr>
        <w:t>ARTICULO 11° - "Los Estados partes en el presente Pacto reconocen el derecho de toda persona a un nivel de vida adecuado para sí y su familia, incluso alimentación, vestido y vivienda adecuados, y a una mejora continua de las condiciones de existencia</w:t>
      </w:r>
      <w:r w:rsidRPr="0049787B">
        <w:rPr>
          <w:rFonts w:ascii="Verdana" w:hAnsi="Verdana" w:cs="Arial"/>
          <w:kern w:val="16"/>
          <w:sz w:val="22"/>
          <w:szCs w:val="22"/>
          <w:lang w:val="es-AR"/>
        </w:rPr>
        <w:t xml:space="preserve">". Asimismo, éste Derecho Humado se ve plasmado en numerosos instrumentos de rango constitucional (art. 75 inc. 22 de la </w:t>
      </w:r>
      <w:proofErr w:type="spellStart"/>
      <w:r w:rsidRPr="0049787B">
        <w:rPr>
          <w:rFonts w:ascii="Verdana" w:hAnsi="Verdana" w:cs="Arial"/>
          <w:kern w:val="16"/>
          <w:sz w:val="22"/>
          <w:szCs w:val="22"/>
          <w:lang w:val="es-AR"/>
        </w:rPr>
        <w:t>CN</w:t>
      </w:r>
      <w:proofErr w:type="spellEnd"/>
      <w:r w:rsidRPr="0049787B">
        <w:rPr>
          <w:rFonts w:ascii="Verdana" w:hAnsi="Verdana" w:cs="Arial"/>
          <w:kern w:val="16"/>
          <w:sz w:val="22"/>
          <w:szCs w:val="22"/>
          <w:lang w:val="es-AR"/>
        </w:rPr>
        <w:t xml:space="preserve">), tales como el art. 11 del Pacto Internacional de Derechos Económicos, Sociales y Culturales; el art. 25 de la Declaración Universal de Derechos Humanos; el art. 11 de la Declaración Americana de Derechos y Deberes del Hombres, y en lo que a los niños se </w:t>
      </w:r>
      <w:r w:rsidRPr="0049787B">
        <w:rPr>
          <w:rFonts w:ascii="Verdana" w:hAnsi="Verdana" w:cs="Arial"/>
          <w:kern w:val="16"/>
          <w:sz w:val="22"/>
          <w:szCs w:val="22"/>
          <w:lang w:val="es-AR"/>
        </w:rPr>
        <w:lastRenderedPageBreak/>
        <w:t xml:space="preserve">refiere en forma específica, los arts. 6 y 27 de la Convención de los Derechos del Niño. En esta misma línea de ideas se han expresado Juristas como la Dra. Aida </w:t>
      </w:r>
      <w:proofErr w:type="spellStart"/>
      <w:r w:rsidRPr="0049787B">
        <w:rPr>
          <w:rFonts w:ascii="Verdana" w:hAnsi="Verdana" w:cs="Arial"/>
          <w:kern w:val="16"/>
          <w:sz w:val="22"/>
          <w:szCs w:val="22"/>
          <w:lang w:val="es-AR"/>
        </w:rPr>
        <w:t>Kemelmajer</w:t>
      </w:r>
      <w:proofErr w:type="spellEnd"/>
      <w:r w:rsidRPr="0049787B">
        <w:rPr>
          <w:rFonts w:ascii="Verdana" w:hAnsi="Verdana" w:cs="Arial"/>
          <w:kern w:val="16"/>
          <w:sz w:val="22"/>
          <w:szCs w:val="22"/>
          <w:lang w:val="es-AR"/>
        </w:rPr>
        <w:t xml:space="preserve"> de </w:t>
      </w:r>
      <w:proofErr w:type="spellStart"/>
      <w:r w:rsidRPr="0049787B">
        <w:rPr>
          <w:rFonts w:ascii="Verdana" w:hAnsi="Verdana" w:cs="Arial"/>
          <w:kern w:val="16"/>
          <w:sz w:val="22"/>
          <w:szCs w:val="22"/>
          <w:lang w:val="es-AR"/>
        </w:rPr>
        <w:t>Carlucci</w:t>
      </w:r>
      <w:proofErr w:type="spellEnd"/>
      <w:r w:rsidRPr="0049787B">
        <w:rPr>
          <w:rFonts w:ascii="Verdana" w:hAnsi="Verdana" w:cs="Arial"/>
          <w:kern w:val="16"/>
          <w:sz w:val="22"/>
          <w:szCs w:val="22"/>
          <w:lang w:val="es-AR"/>
        </w:rPr>
        <w:t xml:space="preserve"> y Mariel F. Molina de Juan, Tomo I, pág. 59 y </w:t>
      </w:r>
      <w:proofErr w:type="spellStart"/>
      <w:r w:rsidRPr="0049787B">
        <w:rPr>
          <w:rFonts w:ascii="Verdana" w:hAnsi="Verdana" w:cs="Arial"/>
          <w:kern w:val="16"/>
          <w:sz w:val="22"/>
          <w:szCs w:val="22"/>
          <w:lang w:val="es-AR"/>
        </w:rPr>
        <w:t>sgts</w:t>
      </w:r>
      <w:proofErr w:type="spellEnd"/>
      <w:r w:rsidRPr="0049787B">
        <w:rPr>
          <w:rFonts w:ascii="Verdana" w:hAnsi="Verdana" w:cs="Arial"/>
          <w:kern w:val="16"/>
          <w:sz w:val="22"/>
          <w:szCs w:val="22"/>
          <w:lang w:val="es-AR"/>
        </w:rPr>
        <w:t xml:space="preserve"> en su obra "Derecho a la alimentación y Derechos Humanos"; </w:t>
      </w:r>
      <w:proofErr w:type="spellStart"/>
      <w:r w:rsidRPr="0049787B">
        <w:rPr>
          <w:rFonts w:ascii="Verdana" w:hAnsi="Verdana" w:cs="Arial"/>
          <w:kern w:val="16"/>
          <w:sz w:val="22"/>
          <w:szCs w:val="22"/>
          <w:lang w:val="es-AR"/>
        </w:rPr>
        <w:t>Grosman</w:t>
      </w:r>
      <w:proofErr w:type="spellEnd"/>
      <w:r w:rsidRPr="0049787B">
        <w:rPr>
          <w:rFonts w:ascii="Verdana" w:hAnsi="Verdana" w:cs="Arial"/>
          <w:kern w:val="16"/>
          <w:sz w:val="22"/>
          <w:szCs w:val="22"/>
          <w:lang w:val="es-AR"/>
        </w:rPr>
        <w:t xml:space="preserve"> Cecilia en su obra "Alimentos a los hijos y derechos humanos", </w:t>
      </w:r>
      <w:proofErr w:type="spellStart"/>
      <w:r w:rsidRPr="0049787B">
        <w:rPr>
          <w:rFonts w:ascii="Verdana" w:hAnsi="Verdana" w:cs="Arial"/>
          <w:kern w:val="16"/>
          <w:sz w:val="22"/>
          <w:szCs w:val="22"/>
          <w:lang w:val="es-AR"/>
        </w:rPr>
        <w:t>1ra</w:t>
      </w:r>
      <w:proofErr w:type="spellEnd"/>
      <w:r w:rsidRPr="0049787B">
        <w:rPr>
          <w:rFonts w:ascii="Verdana" w:hAnsi="Verdana" w:cs="Arial"/>
          <w:kern w:val="16"/>
          <w:sz w:val="22"/>
          <w:szCs w:val="22"/>
          <w:lang w:val="es-AR"/>
        </w:rPr>
        <w:t xml:space="preserve">. Ed. </w:t>
      </w:r>
      <w:proofErr w:type="spellStart"/>
      <w:r w:rsidRPr="0049787B">
        <w:rPr>
          <w:rFonts w:ascii="Verdana" w:hAnsi="Verdana" w:cs="Arial"/>
          <w:kern w:val="16"/>
          <w:sz w:val="22"/>
          <w:szCs w:val="22"/>
          <w:lang w:val="es-AR"/>
        </w:rPr>
        <w:t>CABA</w:t>
      </w:r>
      <w:proofErr w:type="spellEnd"/>
      <w:r w:rsidRPr="0049787B">
        <w:rPr>
          <w:rFonts w:ascii="Verdana" w:hAnsi="Verdana" w:cs="Arial"/>
          <w:kern w:val="16"/>
          <w:sz w:val="22"/>
          <w:szCs w:val="22"/>
          <w:lang w:val="es-AR"/>
        </w:rPr>
        <w:t>, Edit. Universidad, 2004; La Dra. Herrera, Marisa, en el "Manual de Derecho de las Familias".</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En lo que refiere a la Protección de la Niñez, entendemos ésta premisa como el derecho a un nivel de vida adecuado para el desarrollo personal integral, reconociendo la responsabilidad primordial y primaria de los progenitores en su satisfacción. Es que en relación a los niños dicho derecho tiene una importancia sustancial, por la particular situación de vulnerabilidad en la que éstos se encuentran, dada su condición de personas en pleno desarrollo madurativo. </w:t>
      </w:r>
      <w:r w:rsidRPr="0049787B">
        <w:rPr>
          <w:rFonts w:ascii="Verdana" w:hAnsi="Verdana" w:cs="Arial"/>
          <w:b/>
          <w:kern w:val="16"/>
          <w:sz w:val="22"/>
          <w:szCs w:val="22"/>
          <w:lang w:val="es-AR"/>
        </w:rPr>
        <w:t>Los niños, niñas y adolescentes forman parte de un grupo que se encuentra en una situación particular de vulnerabilidad,</w:t>
      </w:r>
      <w:r w:rsidRPr="0049787B">
        <w:rPr>
          <w:rFonts w:ascii="Verdana" w:hAnsi="Verdana" w:cs="Arial"/>
          <w:kern w:val="16"/>
          <w:sz w:val="22"/>
          <w:szCs w:val="22"/>
          <w:lang w:val="es-AR"/>
        </w:rPr>
        <w:t xml:space="preserve"> en tanto dependen necesariamente de los adultos para su desarrollo. </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b/>
          <w:bCs/>
          <w:kern w:val="16"/>
          <w:sz w:val="22"/>
          <w:szCs w:val="22"/>
          <w:lang w:val="es-AR"/>
        </w:rPr>
      </w:pPr>
      <w:r w:rsidRPr="0049787B">
        <w:rPr>
          <w:rFonts w:ascii="Verdana" w:hAnsi="Verdana" w:cs="Arial"/>
          <w:kern w:val="16"/>
          <w:sz w:val="22"/>
          <w:szCs w:val="22"/>
          <w:lang w:val="es-AR"/>
        </w:rPr>
        <w:t xml:space="preserve">“… Con la reforma del Cód. </w:t>
      </w:r>
      <w:proofErr w:type="spellStart"/>
      <w:r w:rsidRPr="0049787B">
        <w:rPr>
          <w:rFonts w:ascii="Verdana" w:hAnsi="Verdana" w:cs="Arial"/>
          <w:kern w:val="16"/>
          <w:sz w:val="22"/>
          <w:szCs w:val="22"/>
          <w:lang w:val="es-AR"/>
        </w:rPr>
        <w:t>Civ</w:t>
      </w:r>
      <w:proofErr w:type="spellEnd"/>
      <w:r w:rsidRPr="0049787B">
        <w:rPr>
          <w:rFonts w:ascii="Verdana" w:hAnsi="Verdana" w:cs="Arial"/>
          <w:kern w:val="16"/>
          <w:sz w:val="22"/>
          <w:szCs w:val="22"/>
          <w:lang w:val="es-AR"/>
        </w:rPr>
        <w:t>. y Comercial de la Nación se han plasmado en diversos artículos la preocupación de todo el sistema jurídico en cuanto a asegurar el cumplimiento de la prestación alimentaria y de la sentencia que lo ordena, teniendo en cuenta la importancia que reviste la satisfacción de ese derecho para el desarrollo de los niños. Así podemos ver que se otorga a los jueces la facultad de hacer cumplir la sentencia judicial que manda abonar alimentos de variadas formas (art. 550), imposición de responsabilidad solidaria ante el incumplimiento de retención y depósito de fondos correspondientes a la cuota alimentaria (art. 551), aplicación de intereses a las sumas no satisfechas aplicando la tasa de interés más alta (art. 552), adopción de otras medidas para asegurar el cumplimiento (art. 553). Ahora bien, a pesar de dicho avance legislativo, encontramos situaciones en las que el cumplimiento de dicho derecho humano no se puede asegurar, y el presente caso es uno de ellos</w:t>
      </w:r>
      <w:proofErr w:type="gramStart"/>
      <w:r w:rsidRPr="0049787B">
        <w:rPr>
          <w:rFonts w:ascii="Verdana" w:hAnsi="Verdana" w:cs="Arial"/>
          <w:kern w:val="16"/>
          <w:sz w:val="22"/>
          <w:szCs w:val="22"/>
          <w:lang w:val="es-AR"/>
        </w:rPr>
        <w:t>” …</w:t>
      </w:r>
      <w:proofErr w:type="gramEnd"/>
      <w:r w:rsidRPr="0049787B">
        <w:rPr>
          <w:rFonts w:ascii="Verdana" w:hAnsi="Verdana" w:cs="Arial"/>
          <w:kern w:val="16"/>
          <w:sz w:val="22"/>
          <w:szCs w:val="22"/>
          <w:lang w:val="es-AR"/>
        </w:rPr>
        <w:t xml:space="preserve"> “Debe quedar claro que la prestación alimentaria no es una simple obligación dineraria, no es </w:t>
      </w:r>
      <w:r w:rsidRPr="0049787B">
        <w:rPr>
          <w:rFonts w:ascii="Verdana" w:hAnsi="Verdana" w:cs="Arial"/>
          <w:kern w:val="16"/>
          <w:sz w:val="22"/>
          <w:szCs w:val="22"/>
          <w:lang w:val="es-AR"/>
        </w:rPr>
        <w:lastRenderedPageBreak/>
        <w:t>un impuesto ni un tributo cuyo pago debe satisfacerse a disgusto, sino el cumplimiento de uno de los principios básicos del derecho de familia, el principio de solidaridad…” (</w:t>
      </w:r>
      <w:r w:rsidRPr="0049787B">
        <w:rPr>
          <w:rFonts w:ascii="Verdana" w:hAnsi="Verdana" w:cs="Arial"/>
          <w:b/>
          <w:kern w:val="16"/>
          <w:sz w:val="22"/>
          <w:szCs w:val="22"/>
          <w:lang w:val="es-AR"/>
        </w:rPr>
        <w:t xml:space="preserve">Fallo J. F. Nº 5 de </w:t>
      </w:r>
      <w:proofErr w:type="spellStart"/>
      <w:r w:rsidRPr="0049787B">
        <w:rPr>
          <w:rFonts w:ascii="Verdana" w:hAnsi="Verdana" w:cs="Arial"/>
          <w:b/>
          <w:kern w:val="16"/>
          <w:sz w:val="22"/>
          <w:szCs w:val="22"/>
          <w:lang w:val="es-AR"/>
        </w:rPr>
        <w:t>Cipolletti</w:t>
      </w:r>
      <w:proofErr w:type="spellEnd"/>
      <w:r w:rsidRPr="0049787B">
        <w:rPr>
          <w:rFonts w:ascii="Verdana" w:hAnsi="Verdana" w:cs="Arial"/>
          <w:b/>
          <w:kern w:val="16"/>
          <w:sz w:val="22"/>
          <w:szCs w:val="22"/>
          <w:lang w:val="es-AR"/>
        </w:rPr>
        <w:t xml:space="preserve">, Prov. de Río Negro - </w:t>
      </w:r>
      <w:r w:rsidRPr="0049787B">
        <w:rPr>
          <w:rFonts w:ascii="Verdana" w:hAnsi="Verdana" w:cs="Arial"/>
          <w:b/>
          <w:bCs/>
          <w:kern w:val="16"/>
          <w:sz w:val="22"/>
          <w:szCs w:val="22"/>
          <w:lang w:val="es-AR"/>
        </w:rPr>
        <w:t xml:space="preserve">VIOLENCIA ECONÓMICA </w:t>
      </w:r>
      <w:r w:rsidRPr="0049787B">
        <w:rPr>
          <w:rFonts w:ascii="Verdana" w:hAnsi="Verdana" w:cs="Arial"/>
          <w:b/>
          <w:kern w:val="16"/>
          <w:sz w:val="22"/>
          <w:szCs w:val="22"/>
          <w:lang w:val="es-AR"/>
        </w:rPr>
        <w:t>-28/08/2018) - http://www.pensamientocivil.com.ar.--</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Sumado a lo dicho, agregamos la existencia del derecho constitucional a la tutela judicial efectiva y a una sentencia que se cumpla. Dice Aida </w:t>
      </w:r>
      <w:proofErr w:type="spellStart"/>
      <w:r w:rsidRPr="0049787B">
        <w:rPr>
          <w:rFonts w:ascii="Verdana" w:hAnsi="Verdana" w:cs="Arial"/>
          <w:kern w:val="16"/>
          <w:sz w:val="22"/>
          <w:szCs w:val="22"/>
          <w:lang w:val="es-AR"/>
        </w:rPr>
        <w:t>Kemelmajer</w:t>
      </w:r>
      <w:proofErr w:type="spellEnd"/>
      <w:r w:rsidRPr="0049787B">
        <w:rPr>
          <w:rFonts w:ascii="Verdana" w:hAnsi="Verdana" w:cs="Arial"/>
          <w:kern w:val="16"/>
          <w:sz w:val="22"/>
          <w:szCs w:val="22"/>
          <w:lang w:val="es-AR"/>
        </w:rPr>
        <w:t xml:space="preserve"> de </w:t>
      </w:r>
      <w:proofErr w:type="spellStart"/>
      <w:r w:rsidRPr="0049787B">
        <w:rPr>
          <w:rFonts w:ascii="Verdana" w:hAnsi="Verdana" w:cs="Arial"/>
          <w:kern w:val="16"/>
          <w:sz w:val="22"/>
          <w:szCs w:val="22"/>
          <w:lang w:val="es-AR"/>
        </w:rPr>
        <w:t>Carlucci</w:t>
      </w:r>
      <w:proofErr w:type="spellEnd"/>
      <w:r w:rsidRPr="0049787B">
        <w:rPr>
          <w:rFonts w:ascii="Verdana" w:hAnsi="Verdana" w:cs="Arial"/>
          <w:kern w:val="16"/>
          <w:sz w:val="22"/>
          <w:szCs w:val="22"/>
          <w:lang w:val="es-AR"/>
        </w:rPr>
        <w:t>, en su artículo "Derecho Procesal de Familia. Principios Procesales": "</w:t>
      </w:r>
      <w:r w:rsidRPr="0049787B">
        <w:rPr>
          <w:rFonts w:ascii="Verdana" w:hAnsi="Verdana" w:cs="Arial"/>
          <w:i/>
          <w:kern w:val="16"/>
          <w:sz w:val="22"/>
          <w:szCs w:val="22"/>
          <w:lang w:val="es-AR"/>
        </w:rPr>
        <w:t>El art. 8.1 de la Convención Interamericana de Derechos Humanos, incorporada a la Constitución Nacional (art. 75 inc. 22) dispone que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“Está claro pues que, para los intérpretes supremos de los documentos básicos en materia de derechos humanos, el derecho a la tutela efectiva comprende no solo el derecho a ser oído, a rendir prueba, a que se dicte una sentencia dentro de un plazo razonable por parte de un juez independiente, sino a que esa sentencia se cumpla, pues de otro modo, esa tutela no es efectiva. Hay pues un derecho fundamental a la eficacia de la sentencia</w:t>
      </w:r>
      <w:r w:rsidRPr="0049787B">
        <w:rPr>
          <w:rFonts w:ascii="Verdana" w:hAnsi="Verdana" w:cs="Arial"/>
          <w:kern w:val="16"/>
          <w:sz w:val="22"/>
          <w:szCs w:val="22"/>
          <w:lang w:val="es-AR"/>
        </w:rPr>
        <w:t xml:space="preserve">…”. </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En el caso de marras no solo encontramos un </w:t>
      </w:r>
      <w:r w:rsidRPr="00887EC1">
        <w:rPr>
          <w:rFonts w:ascii="Verdana" w:hAnsi="Verdana" w:cs="Arial"/>
          <w:b/>
          <w:kern w:val="16"/>
          <w:sz w:val="22"/>
          <w:szCs w:val="22"/>
          <w:u w:val="single"/>
          <w:lang w:val="es-AR"/>
        </w:rPr>
        <w:t>incumplimiento directo</w:t>
      </w:r>
      <w:r w:rsidRPr="0049787B">
        <w:rPr>
          <w:rFonts w:ascii="Verdana" w:hAnsi="Verdana" w:cs="Arial"/>
          <w:kern w:val="16"/>
          <w:sz w:val="22"/>
          <w:szCs w:val="22"/>
          <w:lang w:val="es-AR"/>
        </w:rPr>
        <w:t xml:space="preserve"> al pago de la cuota alimentaria debida en detrimento de los derechos del menor de edad de autos, sino que éste incumplimiento, de perpetuarse en el tiempo, significaría condenar de ineficaz la sentencia homologatoria obrante en autos.</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b/>
          <w:kern w:val="16"/>
          <w:sz w:val="22"/>
          <w:szCs w:val="22"/>
          <w:lang w:val="es-AR"/>
        </w:rPr>
        <w:t>Éste Magistrado entiende que, el incumplimiento deliberado de la cuota alimentaria pactada, configura también, a más de la violación de un derecho elemental básico de los niños, niñas y adolescentes, un claro caso de violencia de género y familiar, por ejercicio de la violencia económica.</w:t>
      </w:r>
      <w:r w:rsidRPr="0049787B">
        <w:rPr>
          <w:rFonts w:ascii="Verdana" w:hAnsi="Verdana" w:cs="Arial"/>
          <w:kern w:val="16"/>
          <w:sz w:val="22"/>
          <w:szCs w:val="22"/>
          <w:lang w:val="es-AR"/>
        </w:rPr>
        <w:t xml:space="preserve"> Doy razones.</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b/>
          <w:kern w:val="16"/>
          <w:sz w:val="22"/>
          <w:szCs w:val="22"/>
          <w:lang w:val="es-AR"/>
        </w:rPr>
        <w:lastRenderedPageBreak/>
        <w:t>IV.-</w:t>
      </w:r>
      <w:r w:rsidRPr="0049787B">
        <w:rPr>
          <w:rFonts w:ascii="Verdana" w:hAnsi="Verdana" w:cs="Arial"/>
          <w:kern w:val="16"/>
          <w:sz w:val="22"/>
          <w:szCs w:val="22"/>
          <w:lang w:val="es-AR"/>
        </w:rPr>
        <w:t xml:space="preserve"> La referida conducta omisa</w:t>
      </w:r>
      <w:r>
        <w:rPr>
          <w:rFonts w:ascii="Verdana" w:hAnsi="Verdana" w:cs="Arial"/>
          <w:kern w:val="16"/>
          <w:sz w:val="22"/>
          <w:szCs w:val="22"/>
          <w:lang w:val="es-AR"/>
        </w:rPr>
        <w:t xml:space="preserve"> y negativa</w:t>
      </w:r>
      <w:r w:rsidRPr="0049787B">
        <w:rPr>
          <w:rFonts w:ascii="Verdana" w:hAnsi="Verdana" w:cs="Arial"/>
          <w:kern w:val="16"/>
          <w:sz w:val="22"/>
          <w:szCs w:val="22"/>
          <w:lang w:val="es-AR"/>
        </w:rPr>
        <w:t xml:space="preserve"> del alimentante</w:t>
      </w:r>
      <w:r>
        <w:rPr>
          <w:rFonts w:ascii="Verdana" w:hAnsi="Verdana" w:cs="Arial"/>
          <w:kern w:val="16"/>
          <w:sz w:val="22"/>
          <w:szCs w:val="22"/>
          <w:lang w:val="es-AR"/>
        </w:rPr>
        <w:t xml:space="preserve"> (progenitor) </w:t>
      </w:r>
      <w:r w:rsidRPr="0049787B">
        <w:rPr>
          <w:rFonts w:ascii="Verdana" w:hAnsi="Verdana" w:cs="Arial"/>
          <w:kern w:val="16"/>
          <w:sz w:val="22"/>
          <w:szCs w:val="22"/>
          <w:lang w:val="es-AR"/>
        </w:rPr>
        <w:t>constituye, además, un acto de violencia de género contra la progenitora.  Este aspecto no puede soslayarse. En efecto, según el</w:t>
      </w:r>
      <w:r w:rsidRPr="0049787B">
        <w:rPr>
          <w:rFonts w:ascii="Verdana" w:hAnsi="Verdana" w:cs="Arial"/>
          <w:b/>
          <w:kern w:val="16"/>
          <w:sz w:val="22"/>
          <w:szCs w:val="22"/>
          <w:lang w:val="es-AR"/>
        </w:rPr>
        <w:t xml:space="preserve"> art. 4 de la Ley 24.485, </w:t>
      </w:r>
      <w:r w:rsidRPr="0049787B">
        <w:rPr>
          <w:rFonts w:ascii="Verdana" w:hAnsi="Verdana" w:cs="Arial"/>
          <w:kern w:val="16"/>
          <w:sz w:val="22"/>
          <w:szCs w:val="22"/>
          <w:lang w:val="es-AR"/>
        </w:rPr>
        <w:t xml:space="preserve">se entiende por </w:t>
      </w:r>
      <w:r w:rsidRPr="0049787B">
        <w:rPr>
          <w:rFonts w:ascii="Verdana" w:hAnsi="Verdana" w:cs="Arial"/>
          <w:i/>
          <w:kern w:val="16"/>
          <w:sz w:val="22"/>
          <w:szCs w:val="22"/>
          <w:lang w:val="es-AR"/>
        </w:rPr>
        <w:t xml:space="preserve">violencia contra las mujeres toda conducta, acción y omisión, que de manera directa o indirecta, tanto en el ámbito público como en el privado, basada en una relación desigual de poder, afecte su vida, libertad, dignidad, integridad física, psicológica, sexual, económica o patrimonial, como así también su seguridad personal...., toda conducta, acción omisión, disposición, criterio o práctica discriminatoria que ponga a la mujer en desventaja con respecto al varón. </w:t>
      </w:r>
      <w:r w:rsidRPr="0049787B">
        <w:rPr>
          <w:rFonts w:ascii="Verdana" w:hAnsi="Verdana" w:cs="Arial"/>
          <w:kern w:val="16"/>
          <w:sz w:val="22"/>
          <w:szCs w:val="22"/>
          <w:lang w:val="es-AR"/>
        </w:rPr>
        <w:t>Luego el</w:t>
      </w:r>
      <w:r w:rsidRPr="0049787B">
        <w:rPr>
          <w:rFonts w:ascii="Verdana" w:hAnsi="Verdana" w:cs="Arial"/>
          <w:b/>
          <w:kern w:val="16"/>
          <w:sz w:val="22"/>
          <w:szCs w:val="22"/>
          <w:lang w:val="es-AR"/>
        </w:rPr>
        <w:t xml:space="preserve"> art. 5 </w:t>
      </w:r>
      <w:r w:rsidRPr="0049787B">
        <w:rPr>
          <w:rFonts w:ascii="Verdana" w:hAnsi="Verdana" w:cs="Arial"/>
          <w:kern w:val="16"/>
          <w:sz w:val="22"/>
          <w:szCs w:val="22"/>
          <w:lang w:val="es-AR"/>
        </w:rPr>
        <w:t>dispone que uno de los tipos de violencia contra las mujeres es la</w:t>
      </w:r>
      <w:r w:rsidRPr="0049787B">
        <w:rPr>
          <w:rFonts w:ascii="Verdana" w:hAnsi="Verdana" w:cs="Arial"/>
          <w:b/>
          <w:kern w:val="16"/>
          <w:sz w:val="22"/>
          <w:szCs w:val="22"/>
          <w:lang w:val="es-AR"/>
        </w:rPr>
        <w:t xml:space="preserve"> económica y patrimonial (</w:t>
      </w:r>
      <w:proofErr w:type="spellStart"/>
      <w:r w:rsidRPr="0049787B">
        <w:rPr>
          <w:rFonts w:ascii="Verdana" w:hAnsi="Verdana" w:cs="Arial"/>
          <w:b/>
          <w:kern w:val="16"/>
          <w:sz w:val="22"/>
          <w:szCs w:val="22"/>
          <w:lang w:val="es-AR"/>
        </w:rPr>
        <w:t>inc.4</w:t>
      </w:r>
      <w:proofErr w:type="spellEnd"/>
      <w:r w:rsidRPr="0049787B">
        <w:rPr>
          <w:rFonts w:ascii="Verdana" w:hAnsi="Verdana" w:cs="Arial"/>
          <w:b/>
          <w:kern w:val="16"/>
          <w:sz w:val="22"/>
          <w:szCs w:val="22"/>
          <w:lang w:val="es-AR"/>
        </w:rPr>
        <w:t xml:space="preserve">) </w:t>
      </w:r>
      <w:r w:rsidRPr="0049787B">
        <w:rPr>
          <w:rFonts w:ascii="Verdana" w:hAnsi="Verdana" w:cs="Arial"/>
          <w:kern w:val="16"/>
          <w:sz w:val="22"/>
          <w:szCs w:val="22"/>
          <w:lang w:val="es-AR"/>
        </w:rPr>
        <w:t>y, conforme el sub inciso c), el menoscabo en los recursos económicos o patrimoniales de la mujer se produce a través de “la limitación de los recursos económicos destinados a satisfacer sus necesidades o privación de los medios indispensables para vivir una vida digna. Por último,</w:t>
      </w:r>
      <w:r w:rsidRPr="0049787B">
        <w:rPr>
          <w:rFonts w:ascii="Verdana" w:hAnsi="Verdana" w:cs="Arial"/>
          <w:b/>
          <w:kern w:val="16"/>
          <w:sz w:val="22"/>
          <w:szCs w:val="22"/>
          <w:lang w:val="es-AR"/>
        </w:rPr>
        <w:t xml:space="preserve"> el decreto reglamentario </w:t>
      </w:r>
      <w:r w:rsidRPr="0049787B">
        <w:rPr>
          <w:rFonts w:ascii="Verdana" w:hAnsi="Verdana" w:cs="Arial"/>
          <w:kern w:val="16"/>
          <w:sz w:val="22"/>
          <w:szCs w:val="22"/>
          <w:lang w:val="es-AR"/>
        </w:rPr>
        <w:t>de la norma</w:t>
      </w:r>
      <w:r w:rsidRPr="0049787B">
        <w:rPr>
          <w:rFonts w:ascii="Verdana" w:hAnsi="Verdana" w:cs="Arial"/>
          <w:b/>
          <w:kern w:val="16"/>
          <w:sz w:val="22"/>
          <w:szCs w:val="22"/>
          <w:lang w:val="es-AR"/>
        </w:rPr>
        <w:t xml:space="preserve"> (N° 1011/10) </w:t>
      </w:r>
      <w:r w:rsidRPr="0049787B">
        <w:rPr>
          <w:rFonts w:ascii="Verdana" w:hAnsi="Verdana" w:cs="Arial"/>
          <w:kern w:val="16"/>
          <w:sz w:val="22"/>
          <w:szCs w:val="22"/>
          <w:lang w:val="es-AR"/>
        </w:rPr>
        <w:t xml:space="preserve">dice que </w:t>
      </w:r>
      <w:r w:rsidRPr="0049787B">
        <w:rPr>
          <w:rFonts w:ascii="Verdana" w:hAnsi="Verdana" w:cs="Arial"/>
          <w:i/>
          <w:kern w:val="16"/>
          <w:sz w:val="22"/>
          <w:szCs w:val="22"/>
          <w:u w:val="single"/>
          <w:lang w:val="es-AR"/>
        </w:rPr>
        <w:t>en los casos en que las mujeres víctimas de violencia tengan hijos/as y éstos/as vivan con ellas, las necesidades de los/as menores se considerarán comprendidos dentro de los medios indispensables para que las mujeres tengan una vida digna.</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La violencia económica, entendida como la serie de mecanismos de control y manejo, como el no proveer recursos económicos, es una de las formas más tremendas de violencia que muestra las relaciones de poder que se establecen entre mujeres y hombres porque queda en manos de estos últimos un poder acompañado de la sumisión o subordinación de las mujeres. </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De por sí, el incumplimiento alimentario en sus distintas variables (total, parcial, tardío, etc.) constituye un modo particularmente insidioso de violencia de género en la familia o también entendido como Violencia Familiar, pues ocasiona un deterioro de la situación socio-económica de la mujer que repercute negativamente al limitar los recursos destinados a satisfacer las necesidades que deben cubrirse, y la priva de los medios </w:t>
      </w:r>
      <w:r w:rsidRPr="0049787B">
        <w:rPr>
          <w:rFonts w:ascii="Verdana" w:hAnsi="Verdana" w:cs="Arial"/>
          <w:kern w:val="16"/>
          <w:sz w:val="22"/>
          <w:szCs w:val="22"/>
          <w:lang w:val="es-AR"/>
        </w:rPr>
        <w:lastRenderedPageBreak/>
        <w:t xml:space="preserve">imprescindibles para afrontar la vida con dignidad. La Provincia de corrientes, en miras a una protección acertada, ha considerado en la </w:t>
      </w:r>
      <w:r w:rsidRPr="0049787B">
        <w:rPr>
          <w:rFonts w:ascii="Verdana" w:hAnsi="Verdana" w:cs="Arial"/>
          <w:b/>
          <w:i/>
          <w:kern w:val="16"/>
          <w:sz w:val="22"/>
          <w:szCs w:val="22"/>
          <w:lang w:val="es-AR"/>
        </w:rPr>
        <w:t xml:space="preserve">Ley 5019 de violencia Familiar </w:t>
      </w:r>
      <w:r w:rsidRPr="0049787B">
        <w:rPr>
          <w:rFonts w:ascii="Verdana" w:hAnsi="Verdana" w:cs="Arial"/>
          <w:kern w:val="16"/>
          <w:sz w:val="22"/>
          <w:szCs w:val="22"/>
          <w:lang w:val="es-AR"/>
        </w:rPr>
        <w:t xml:space="preserve">éste tipo de supuestos, para lo cual prevé medidas específicas destinadas a erradicar y/o, hacer cesar éste tipo de violencia. Así, </w:t>
      </w:r>
      <w:r w:rsidRPr="0049787B">
        <w:rPr>
          <w:rFonts w:ascii="Verdana" w:hAnsi="Verdana" w:cs="Arial"/>
          <w:b/>
          <w:kern w:val="16"/>
          <w:sz w:val="22"/>
          <w:szCs w:val="22"/>
          <w:lang w:val="es-AR"/>
        </w:rPr>
        <w:t>el Art. 4° inc. “d</w:t>
      </w:r>
      <w:proofErr w:type="gramStart"/>
      <w:r w:rsidRPr="0049787B">
        <w:rPr>
          <w:rFonts w:ascii="Verdana" w:hAnsi="Verdana" w:cs="Arial"/>
          <w:b/>
          <w:kern w:val="16"/>
          <w:sz w:val="22"/>
          <w:szCs w:val="22"/>
          <w:lang w:val="es-AR"/>
        </w:rPr>
        <w:t>)“</w:t>
      </w:r>
      <w:proofErr w:type="gramEnd"/>
      <w:r w:rsidRPr="0049787B">
        <w:rPr>
          <w:rFonts w:ascii="Verdana" w:hAnsi="Verdana" w:cs="Arial"/>
          <w:b/>
          <w:kern w:val="16"/>
          <w:sz w:val="22"/>
          <w:szCs w:val="22"/>
          <w:lang w:val="es-AR"/>
        </w:rPr>
        <w:t xml:space="preserve"> </w:t>
      </w:r>
      <w:r w:rsidRPr="0049787B">
        <w:rPr>
          <w:rFonts w:ascii="Verdana" w:hAnsi="Verdana" w:cs="Arial"/>
          <w:kern w:val="16"/>
          <w:sz w:val="22"/>
          <w:szCs w:val="22"/>
          <w:lang w:val="es-AR"/>
        </w:rPr>
        <w:t xml:space="preserve">reza: </w:t>
      </w:r>
      <w:r w:rsidRPr="0049787B">
        <w:rPr>
          <w:rFonts w:ascii="Verdana" w:hAnsi="Verdana" w:cs="Arial"/>
          <w:i/>
          <w:kern w:val="16"/>
          <w:sz w:val="22"/>
          <w:szCs w:val="22"/>
          <w:lang w:val="es-AR"/>
        </w:rPr>
        <w:t>“... EL Juez podrá adoptar, previo los informes del Artículo precedente, las siguientes medidas cautelares:... d) Decretar provisoriamente alimentos, tenencia y derecho de comunicación con los hijos…”.-</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b/>
          <w:kern w:val="16"/>
          <w:sz w:val="22"/>
          <w:szCs w:val="22"/>
          <w:lang w:val="es-AR"/>
        </w:rPr>
        <w:t xml:space="preserve">V.- </w:t>
      </w:r>
      <w:r w:rsidRPr="0049787B">
        <w:rPr>
          <w:rFonts w:ascii="Verdana" w:hAnsi="Verdana" w:cs="Arial"/>
          <w:kern w:val="16"/>
          <w:sz w:val="22"/>
          <w:szCs w:val="22"/>
          <w:lang w:val="es-AR"/>
        </w:rPr>
        <w:t>Que, sumado a lo antes expresado, entiendo existe en autos un incumplimiento, por parte del progenitor, tanto del acuerdo al que ha arribado de manera voluntaria, a la sentencia homologada, como también a la obligación legal de asistir a su</w:t>
      </w:r>
      <w:r w:rsidR="00405E81">
        <w:rPr>
          <w:rFonts w:ascii="Verdana" w:hAnsi="Verdana" w:cs="Arial"/>
          <w:kern w:val="16"/>
          <w:sz w:val="22"/>
          <w:szCs w:val="22"/>
          <w:lang w:val="es-AR"/>
        </w:rPr>
        <w:t>s</w:t>
      </w:r>
      <w:r w:rsidRPr="0049787B">
        <w:rPr>
          <w:rFonts w:ascii="Verdana" w:hAnsi="Verdana" w:cs="Arial"/>
          <w:kern w:val="16"/>
          <w:sz w:val="22"/>
          <w:szCs w:val="22"/>
          <w:lang w:val="es-AR"/>
        </w:rPr>
        <w:t xml:space="preserve"> </w:t>
      </w:r>
      <w:r w:rsidRPr="00B85677">
        <w:rPr>
          <w:rFonts w:ascii="Verdana" w:hAnsi="Verdana" w:cs="Arial"/>
          <w:kern w:val="16"/>
          <w:sz w:val="22"/>
          <w:szCs w:val="22"/>
          <w:u w:val="single"/>
          <w:lang w:val="es-AR"/>
        </w:rPr>
        <w:t>hij</w:t>
      </w:r>
      <w:r w:rsidR="00405E81">
        <w:rPr>
          <w:rFonts w:ascii="Verdana" w:hAnsi="Verdana" w:cs="Arial"/>
          <w:kern w:val="16"/>
          <w:sz w:val="22"/>
          <w:szCs w:val="22"/>
          <w:u w:val="single"/>
          <w:lang w:val="es-AR"/>
        </w:rPr>
        <w:t>os</w:t>
      </w:r>
      <w:r w:rsidRPr="00B85677">
        <w:rPr>
          <w:rFonts w:ascii="Verdana" w:hAnsi="Verdana" w:cs="Arial"/>
          <w:kern w:val="16"/>
          <w:sz w:val="22"/>
          <w:szCs w:val="22"/>
          <w:u w:val="single"/>
          <w:lang w:val="es-AR"/>
        </w:rPr>
        <w:t xml:space="preserve"> menor</w:t>
      </w:r>
      <w:r w:rsidR="00405E81">
        <w:rPr>
          <w:rFonts w:ascii="Verdana" w:hAnsi="Verdana" w:cs="Arial"/>
          <w:kern w:val="16"/>
          <w:sz w:val="22"/>
          <w:szCs w:val="22"/>
          <w:u w:val="single"/>
          <w:lang w:val="es-AR"/>
        </w:rPr>
        <w:t>es de edad</w:t>
      </w:r>
      <w:r w:rsidRPr="00B85677">
        <w:rPr>
          <w:rFonts w:ascii="Verdana" w:hAnsi="Verdana" w:cs="Arial"/>
          <w:kern w:val="16"/>
          <w:sz w:val="22"/>
          <w:szCs w:val="22"/>
          <w:u w:val="single"/>
          <w:lang w:val="es-AR"/>
        </w:rPr>
        <w:t>,</w:t>
      </w:r>
      <w:r w:rsidRPr="0049787B">
        <w:rPr>
          <w:rFonts w:ascii="Verdana" w:hAnsi="Verdana" w:cs="Arial"/>
          <w:kern w:val="16"/>
          <w:sz w:val="22"/>
          <w:szCs w:val="22"/>
          <w:lang w:val="es-AR"/>
        </w:rPr>
        <w:t xml:space="preserve"> siendo esto una conducta abusiva y contraria a la</w:t>
      </w:r>
      <w:r w:rsidRPr="0049787B">
        <w:rPr>
          <w:rFonts w:ascii="Verdana" w:hAnsi="Verdana" w:cs="Arial"/>
          <w:b/>
          <w:kern w:val="16"/>
          <w:sz w:val="22"/>
          <w:szCs w:val="22"/>
          <w:lang w:val="es-AR"/>
        </w:rPr>
        <w:t xml:space="preserve"> buena fe. </w:t>
      </w:r>
      <w:r w:rsidRPr="0049787B">
        <w:rPr>
          <w:rFonts w:ascii="Verdana" w:hAnsi="Verdana" w:cs="Arial"/>
          <w:kern w:val="16"/>
          <w:sz w:val="22"/>
          <w:szCs w:val="22"/>
          <w:lang w:val="es-AR"/>
        </w:rPr>
        <w:t xml:space="preserve">El </w:t>
      </w:r>
      <w:r w:rsidRPr="0049787B">
        <w:rPr>
          <w:rFonts w:ascii="Verdana" w:hAnsi="Verdana" w:cs="Arial"/>
          <w:kern w:val="16"/>
          <w:sz w:val="22"/>
          <w:szCs w:val="22"/>
          <w:u w:val="single"/>
          <w:lang w:val="es-AR"/>
        </w:rPr>
        <w:t xml:space="preserve">art. 9 </w:t>
      </w:r>
      <w:proofErr w:type="spellStart"/>
      <w:r w:rsidRPr="0049787B">
        <w:rPr>
          <w:rFonts w:ascii="Verdana" w:hAnsi="Verdana" w:cs="Arial"/>
          <w:kern w:val="16"/>
          <w:sz w:val="22"/>
          <w:szCs w:val="22"/>
          <w:u w:val="single"/>
          <w:lang w:val="es-AR"/>
        </w:rPr>
        <w:t>CCCN</w:t>
      </w:r>
      <w:proofErr w:type="spellEnd"/>
      <w:r w:rsidRPr="0049787B">
        <w:rPr>
          <w:rFonts w:ascii="Verdana" w:hAnsi="Verdana" w:cs="Arial"/>
          <w:kern w:val="16"/>
          <w:sz w:val="22"/>
          <w:szCs w:val="22"/>
          <w:lang w:val="es-AR"/>
        </w:rPr>
        <w:t xml:space="preserve"> establece el principio de buena fe y el </w:t>
      </w:r>
      <w:r w:rsidRPr="0049787B">
        <w:rPr>
          <w:rFonts w:ascii="Verdana" w:hAnsi="Verdana" w:cs="Arial"/>
          <w:kern w:val="16"/>
          <w:sz w:val="22"/>
          <w:szCs w:val="22"/>
          <w:u w:val="single"/>
          <w:lang w:val="es-AR"/>
        </w:rPr>
        <w:t>art. 10</w:t>
      </w:r>
      <w:r w:rsidRPr="0049787B">
        <w:rPr>
          <w:rFonts w:ascii="Verdana" w:hAnsi="Verdana" w:cs="Arial"/>
          <w:kern w:val="16"/>
          <w:sz w:val="22"/>
          <w:szCs w:val="22"/>
          <w:lang w:val="es-AR"/>
        </w:rPr>
        <w:t xml:space="preserve"> dispone que la ley no ampara el ejercicio abusivo de los derechos; se considera tal al que contraría los fines del ordenamiento jurídico o el que excede los límites impuestos por la buena fe, la moral y las buenas costumbres. La conducta del alimentante es claramente abusiva de su posición como sostén económico conjunto, de </w:t>
      </w:r>
      <w:r w:rsidRPr="00B85677">
        <w:rPr>
          <w:rFonts w:ascii="Verdana" w:hAnsi="Verdana" w:cs="Arial"/>
          <w:kern w:val="16"/>
          <w:sz w:val="22"/>
          <w:szCs w:val="22"/>
          <w:u w:val="single"/>
          <w:lang w:val="es-AR"/>
        </w:rPr>
        <w:t>su</w:t>
      </w:r>
      <w:r w:rsidR="00405E81">
        <w:rPr>
          <w:rFonts w:ascii="Verdana" w:hAnsi="Verdana" w:cs="Arial"/>
          <w:kern w:val="16"/>
          <w:sz w:val="22"/>
          <w:szCs w:val="22"/>
          <w:u w:val="single"/>
          <w:lang w:val="es-AR"/>
        </w:rPr>
        <w:t>s</w:t>
      </w:r>
      <w:r w:rsidRPr="00B85677">
        <w:rPr>
          <w:rFonts w:ascii="Verdana" w:hAnsi="Verdana" w:cs="Arial"/>
          <w:kern w:val="16"/>
          <w:sz w:val="22"/>
          <w:szCs w:val="22"/>
          <w:u w:val="single"/>
          <w:lang w:val="es-AR"/>
        </w:rPr>
        <w:t xml:space="preserve"> hij</w:t>
      </w:r>
      <w:r w:rsidR="00405E81">
        <w:rPr>
          <w:rFonts w:ascii="Verdana" w:hAnsi="Verdana" w:cs="Arial"/>
          <w:kern w:val="16"/>
          <w:sz w:val="22"/>
          <w:szCs w:val="22"/>
          <w:u w:val="single"/>
          <w:lang w:val="es-AR"/>
        </w:rPr>
        <w:t>os</w:t>
      </w:r>
      <w:r w:rsidRPr="0049787B">
        <w:rPr>
          <w:rFonts w:ascii="Verdana" w:hAnsi="Verdana" w:cs="Arial"/>
          <w:kern w:val="16"/>
          <w:sz w:val="22"/>
          <w:szCs w:val="22"/>
          <w:lang w:val="es-AR"/>
        </w:rPr>
        <w:t xml:space="preserve"> y, a la vez, contrarío a la más leve consideración de la buena fe en las relaciones familiares, poniendo en severo entredicho al principio básico del derecho alimentario. Queda claro que, a la fecha, es la progenitora quien mantiene económicamente a la</w:t>
      </w:r>
      <w:r>
        <w:rPr>
          <w:rFonts w:ascii="Verdana" w:hAnsi="Verdana" w:cs="Arial"/>
          <w:kern w:val="16"/>
          <w:sz w:val="22"/>
          <w:szCs w:val="22"/>
          <w:lang w:val="es-AR"/>
        </w:rPr>
        <w:t>s</w:t>
      </w:r>
      <w:r w:rsidRPr="0049787B">
        <w:rPr>
          <w:rFonts w:ascii="Verdana" w:hAnsi="Verdana" w:cs="Arial"/>
          <w:kern w:val="16"/>
          <w:sz w:val="22"/>
          <w:szCs w:val="22"/>
          <w:lang w:val="es-AR"/>
        </w:rPr>
        <w:t xml:space="preserve"> persona</w:t>
      </w:r>
      <w:r>
        <w:rPr>
          <w:rFonts w:ascii="Verdana" w:hAnsi="Verdana" w:cs="Arial"/>
          <w:kern w:val="16"/>
          <w:sz w:val="22"/>
          <w:szCs w:val="22"/>
          <w:lang w:val="es-AR"/>
        </w:rPr>
        <w:t>s</w:t>
      </w:r>
      <w:r w:rsidRPr="0049787B">
        <w:rPr>
          <w:rFonts w:ascii="Verdana" w:hAnsi="Verdana" w:cs="Arial"/>
          <w:kern w:val="16"/>
          <w:sz w:val="22"/>
          <w:szCs w:val="22"/>
          <w:lang w:val="es-AR"/>
        </w:rPr>
        <w:t xml:space="preserve"> menor</w:t>
      </w:r>
      <w:r>
        <w:rPr>
          <w:rFonts w:ascii="Verdana" w:hAnsi="Verdana" w:cs="Arial"/>
          <w:kern w:val="16"/>
          <w:sz w:val="22"/>
          <w:szCs w:val="22"/>
          <w:lang w:val="es-AR"/>
        </w:rPr>
        <w:t>es</w:t>
      </w:r>
      <w:r w:rsidRPr="0049787B">
        <w:rPr>
          <w:rFonts w:ascii="Verdana" w:hAnsi="Verdana" w:cs="Arial"/>
          <w:kern w:val="16"/>
          <w:sz w:val="22"/>
          <w:szCs w:val="22"/>
          <w:lang w:val="es-AR"/>
        </w:rPr>
        <w:t xml:space="preserve"> de edad, doblando s</w:t>
      </w:r>
      <w:r>
        <w:rPr>
          <w:rFonts w:ascii="Verdana" w:hAnsi="Verdana" w:cs="Arial"/>
          <w:kern w:val="16"/>
          <w:sz w:val="22"/>
          <w:szCs w:val="22"/>
          <w:lang w:val="es-AR"/>
        </w:rPr>
        <w:t>us esfuerzos, pues no solo debe</w:t>
      </w:r>
      <w:r w:rsidRPr="0049787B">
        <w:rPr>
          <w:rFonts w:ascii="Verdana" w:hAnsi="Verdana" w:cs="Arial"/>
          <w:kern w:val="16"/>
          <w:sz w:val="22"/>
          <w:szCs w:val="22"/>
          <w:lang w:val="es-AR"/>
        </w:rPr>
        <w:t xml:space="preserve"> realizar erogaciones y gastos que demandan la crianza, sino también efectuar, en forzada soledad, todas y absolutamente todas las tareas que devienen del cuidado personal de</w:t>
      </w:r>
      <w:r>
        <w:rPr>
          <w:rFonts w:ascii="Verdana" w:hAnsi="Verdana" w:cs="Arial"/>
          <w:kern w:val="16"/>
          <w:sz w:val="22"/>
          <w:szCs w:val="22"/>
          <w:lang w:val="es-AR"/>
        </w:rPr>
        <w:t xml:space="preserve"> la niña</w:t>
      </w:r>
      <w:r w:rsidRPr="0049787B">
        <w:rPr>
          <w:rFonts w:ascii="Verdana" w:hAnsi="Verdana" w:cs="Arial"/>
          <w:kern w:val="16"/>
          <w:sz w:val="22"/>
          <w:szCs w:val="22"/>
          <w:lang w:val="es-AR"/>
        </w:rPr>
        <w:t>.</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i/>
          <w:kern w:val="16"/>
          <w:sz w:val="22"/>
          <w:szCs w:val="22"/>
          <w:lang w:val="es-AR"/>
        </w:rPr>
      </w:pPr>
      <w:proofErr w:type="spellStart"/>
      <w:r w:rsidRPr="0049787B">
        <w:rPr>
          <w:rFonts w:ascii="Verdana" w:hAnsi="Verdana" w:cs="Arial"/>
          <w:i/>
          <w:kern w:val="16"/>
          <w:sz w:val="22"/>
          <w:szCs w:val="22"/>
          <w:u w:val="single"/>
          <w:lang w:val="es-AR"/>
        </w:rPr>
        <w:t>CCCN</w:t>
      </w:r>
      <w:proofErr w:type="spellEnd"/>
      <w:r w:rsidRPr="0049787B">
        <w:rPr>
          <w:rFonts w:ascii="Verdana" w:hAnsi="Verdana" w:cs="Arial"/>
          <w:i/>
          <w:kern w:val="16"/>
          <w:sz w:val="22"/>
          <w:szCs w:val="22"/>
          <w:u w:val="single"/>
          <w:lang w:val="es-AR"/>
        </w:rPr>
        <w:t xml:space="preserve">. - </w:t>
      </w:r>
      <w:proofErr w:type="gramStart"/>
      <w:r w:rsidRPr="0049787B">
        <w:rPr>
          <w:rFonts w:ascii="Verdana" w:hAnsi="Verdana" w:cs="Arial"/>
          <w:i/>
          <w:kern w:val="16"/>
          <w:sz w:val="22"/>
          <w:szCs w:val="22"/>
          <w:u w:val="single"/>
          <w:lang w:val="es-AR"/>
        </w:rPr>
        <w:t>ARTICULO</w:t>
      </w:r>
      <w:proofErr w:type="gramEnd"/>
      <w:r w:rsidRPr="0049787B">
        <w:rPr>
          <w:rFonts w:ascii="Verdana" w:hAnsi="Verdana" w:cs="Arial"/>
          <w:i/>
          <w:kern w:val="16"/>
          <w:sz w:val="22"/>
          <w:szCs w:val="22"/>
          <w:u w:val="single"/>
          <w:lang w:val="es-AR"/>
        </w:rPr>
        <w:t xml:space="preserve"> 660</w:t>
      </w:r>
      <w:r w:rsidRPr="0049787B">
        <w:rPr>
          <w:rFonts w:ascii="Verdana" w:hAnsi="Verdana" w:cs="Arial"/>
          <w:i/>
          <w:kern w:val="16"/>
          <w:sz w:val="22"/>
          <w:szCs w:val="22"/>
          <w:lang w:val="es-AR"/>
        </w:rPr>
        <w:t>.- Tareas de cuidado personal. Las tareas cotidianas que realiza el progenitor que ha asumido el cuidado personal del hijo tienen un valor económico y constituyen un aporte a su manutención.</w:t>
      </w:r>
    </w:p>
    <w:p w:rsidR="00CA36A7"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De ello se desprende que, la falta de reconocimiento de la valoración económica de la labor de un progenitor al cuidado de las personas menores de edad (hijos) o su desvalorización por parte del otro progenitor no es más </w:t>
      </w:r>
      <w:r w:rsidRPr="0049787B">
        <w:rPr>
          <w:rFonts w:ascii="Verdana" w:hAnsi="Verdana" w:cs="Arial"/>
          <w:kern w:val="16"/>
          <w:sz w:val="22"/>
          <w:szCs w:val="22"/>
          <w:lang w:val="es-AR"/>
        </w:rPr>
        <w:lastRenderedPageBreak/>
        <w:t>que lisa y llanamente una limitación de recursos basada en la discriminación del valor de su esfuerzo, configurando Violencia Familiar y de Género, de manera indudable.</w:t>
      </w:r>
    </w:p>
    <w:p w:rsidR="00CA36A7"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kern w:val="16"/>
          <w:sz w:val="22"/>
          <w:szCs w:val="22"/>
          <w:lang w:val="es-AR"/>
        </w:rPr>
        <w:t>Asimismo debemos dejar en claro que las explicaciones expresadas por el progenitor, al referenciar que “no cumple porque no tiene trabajo</w:t>
      </w:r>
      <w:r w:rsidR="00405E81">
        <w:rPr>
          <w:rFonts w:ascii="Verdana" w:hAnsi="Verdana" w:cs="Arial"/>
          <w:kern w:val="16"/>
          <w:sz w:val="22"/>
          <w:szCs w:val="22"/>
          <w:lang w:val="es-AR"/>
        </w:rPr>
        <w:t>” o porque “va a darle en persona al hijo” (cosa que tampoco ha cumplido)</w:t>
      </w:r>
      <w:r>
        <w:rPr>
          <w:rFonts w:ascii="Verdana" w:hAnsi="Verdana" w:cs="Arial"/>
          <w:kern w:val="16"/>
          <w:sz w:val="22"/>
          <w:szCs w:val="22"/>
          <w:lang w:val="es-AR"/>
        </w:rPr>
        <w:t>, no resulta suficiente para eximirlo de la obligación</w:t>
      </w:r>
      <w:r w:rsidR="00405E81">
        <w:rPr>
          <w:rFonts w:ascii="Verdana" w:hAnsi="Verdana" w:cs="Arial"/>
          <w:kern w:val="16"/>
          <w:sz w:val="22"/>
          <w:szCs w:val="22"/>
          <w:lang w:val="es-AR"/>
        </w:rPr>
        <w:t xml:space="preserve"> de abonar cuota alimentaria</w:t>
      </w:r>
      <w:r>
        <w:rPr>
          <w:rFonts w:ascii="Verdana" w:hAnsi="Verdana" w:cs="Arial"/>
          <w:kern w:val="16"/>
          <w:sz w:val="22"/>
          <w:szCs w:val="22"/>
          <w:lang w:val="es-AR"/>
        </w:rPr>
        <w:t xml:space="preserve">. La jurisprudencia en la materia ha dicho: </w:t>
      </w:r>
    </w:p>
    <w:p w:rsidR="00CA36A7"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kern w:val="16"/>
          <w:sz w:val="22"/>
          <w:szCs w:val="22"/>
          <w:lang w:val="es-AR"/>
        </w:rPr>
        <w:t>“…</w:t>
      </w:r>
      <w:r w:rsidRPr="00B85677">
        <w:rPr>
          <w:rFonts w:ascii="Verdana" w:hAnsi="Verdana" w:cs="Arial"/>
          <w:b/>
          <w:i/>
          <w:kern w:val="16"/>
          <w:sz w:val="22"/>
          <w:szCs w:val="22"/>
          <w:lang w:val="es-AR"/>
        </w:rPr>
        <w:t>Los ingresos exiguos del hombre no son idóneos para reducir la cuota alimentaria toda vez que el padre debe redoblar sus esfuerzos, aún en momentos de crisis económica, a fin de procurar alimentos a sus hijos menores</w:t>
      </w:r>
      <w:r>
        <w:rPr>
          <w:rFonts w:ascii="Verdana" w:hAnsi="Verdana" w:cs="Arial"/>
          <w:b/>
          <w:i/>
          <w:kern w:val="16"/>
          <w:sz w:val="22"/>
          <w:szCs w:val="22"/>
          <w:lang w:val="es-AR"/>
        </w:rPr>
        <w:t>…</w:t>
      </w:r>
      <w:r>
        <w:rPr>
          <w:rFonts w:ascii="Verdana" w:hAnsi="Verdana" w:cs="Arial"/>
          <w:kern w:val="16"/>
          <w:sz w:val="22"/>
          <w:szCs w:val="22"/>
          <w:lang w:val="es-AR"/>
        </w:rPr>
        <w:t>" – (</w:t>
      </w:r>
      <w:r w:rsidRPr="007D4771">
        <w:rPr>
          <w:rFonts w:ascii="Verdana" w:hAnsi="Verdana" w:cs="Arial"/>
          <w:kern w:val="16"/>
          <w:sz w:val="22"/>
          <w:szCs w:val="22"/>
          <w:lang w:val="es-AR"/>
        </w:rPr>
        <w:t xml:space="preserve">Cámara de Apelación en lo Civil, Comercial y Laboral de Rafaela en el caso "G. C. c/ R. S. G. y Otros s/ alimentos y </w:t>
      </w:r>
      <w:r>
        <w:rPr>
          <w:rFonts w:ascii="Verdana" w:hAnsi="Verdana" w:cs="Arial"/>
          <w:kern w:val="16"/>
          <w:sz w:val="22"/>
          <w:szCs w:val="22"/>
          <w:lang w:val="es-AR"/>
        </w:rPr>
        <w:t xml:space="preserve">Litis – publicación de fecha 18/10/13) </w:t>
      </w:r>
      <w:r w:rsidRPr="007D4771">
        <w:rPr>
          <w:rFonts w:ascii="Verdana" w:hAnsi="Verdana" w:cs="Arial"/>
          <w:kern w:val="16"/>
          <w:sz w:val="22"/>
          <w:szCs w:val="22"/>
          <w:lang w:val="es-AR"/>
        </w:rPr>
        <w:t>www.iprofesional.com</w:t>
      </w:r>
      <w:r>
        <w:rPr>
          <w:rFonts w:ascii="Verdana" w:hAnsi="Verdana" w:cs="Arial"/>
          <w:kern w:val="16"/>
          <w:sz w:val="22"/>
          <w:szCs w:val="22"/>
          <w:lang w:val="es-AR"/>
        </w:rPr>
        <w:t>.</w:t>
      </w:r>
    </w:p>
    <w:p w:rsidR="00CA36A7" w:rsidRPr="007D4771"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kern w:val="16"/>
          <w:sz w:val="22"/>
          <w:szCs w:val="22"/>
          <w:lang w:val="es-AR"/>
        </w:rPr>
        <w:t xml:space="preserve"> “…</w:t>
      </w:r>
      <w:r w:rsidRPr="007D4771">
        <w:rPr>
          <w:rFonts w:ascii="Verdana" w:hAnsi="Verdana" w:cs="Arial"/>
          <w:b/>
          <w:i/>
          <w:kern w:val="16"/>
          <w:sz w:val="22"/>
          <w:szCs w:val="22"/>
          <w:lang w:val="es-AR"/>
        </w:rPr>
        <w:t>Doctrinaria como jurisprudencialmente se sostiene que la mera invocación de falta de recursos alegada por el alimentante, no puede relevarlo sin más de su obligación, ya que le corresponde arbitrar los medios para la satisfacción de los deberes que provienen del matrimonio y nacimiento de los hijos. El padre se encuentra constreñido a trabajar, de modo de procurarse los recursos necesarios y, sobre dicha base, corresponde fijar la cuota</w:t>
      </w:r>
      <w:r>
        <w:rPr>
          <w:rFonts w:ascii="Verdana" w:hAnsi="Verdana" w:cs="Arial"/>
          <w:kern w:val="16"/>
          <w:sz w:val="22"/>
          <w:szCs w:val="22"/>
          <w:lang w:val="es-AR"/>
        </w:rPr>
        <w:t xml:space="preserve">…” - </w:t>
      </w:r>
      <w:r w:rsidRPr="00B85677">
        <w:rPr>
          <w:rFonts w:ascii="Verdana" w:hAnsi="Verdana" w:cs="Arial"/>
          <w:kern w:val="16"/>
          <w:sz w:val="22"/>
          <w:szCs w:val="22"/>
          <w:lang w:val="es-AR"/>
        </w:rPr>
        <w:t>(</w:t>
      </w:r>
      <w:r>
        <w:rPr>
          <w:rFonts w:ascii="Verdana" w:hAnsi="Verdana" w:cs="Arial"/>
          <w:kern w:val="16"/>
          <w:sz w:val="22"/>
          <w:szCs w:val="22"/>
          <w:lang w:val="es-AR"/>
        </w:rPr>
        <w:t xml:space="preserve">fallo: </w:t>
      </w:r>
      <w:proofErr w:type="spellStart"/>
      <w:r w:rsidRPr="00B85677">
        <w:rPr>
          <w:rFonts w:ascii="Verdana" w:hAnsi="Verdana" w:cs="Arial"/>
          <w:kern w:val="16"/>
          <w:sz w:val="22"/>
          <w:szCs w:val="22"/>
          <w:lang w:val="es-AR"/>
        </w:rPr>
        <w:t>Expte</w:t>
      </w:r>
      <w:proofErr w:type="spellEnd"/>
      <w:r w:rsidRPr="00B85677">
        <w:rPr>
          <w:rFonts w:ascii="Verdana" w:hAnsi="Verdana" w:cs="Arial"/>
          <w:kern w:val="16"/>
          <w:sz w:val="22"/>
          <w:szCs w:val="22"/>
          <w:lang w:val="es-AR"/>
        </w:rPr>
        <w:t xml:space="preserve">.: 62092 – </w:t>
      </w:r>
      <w:proofErr w:type="spellStart"/>
      <w:r w:rsidRPr="00B85677">
        <w:rPr>
          <w:rFonts w:ascii="Verdana" w:hAnsi="Verdana" w:cs="Arial"/>
          <w:kern w:val="16"/>
          <w:sz w:val="22"/>
          <w:szCs w:val="22"/>
          <w:lang w:val="es-AR"/>
        </w:rPr>
        <w:t>FERRARESE</w:t>
      </w:r>
      <w:proofErr w:type="spellEnd"/>
      <w:r w:rsidRPr="00B85677">
        <w:rPr>
          <w:rFonts w:ascii="Verdana" w:hAnsi="Verdana" w:cs="Arial"/>
          <w:kern w:val="16"/>
          <w:sz w:val="22"/>
          <w:szCs w:val="22"/>
          <w:lang w:val="es-AR"/>
        </w:rPr>
        <w:t xml:space="preserve"> DE </w:t>
      </w:r>
      <w:proofErr w:type="spellStart"/>
      <w:r w:rsidRPr="00B85677">
        <w:rPr>
          <w:rFonts w:ascii="Verdana" w:hAnsi="Verdana" w:cs="Arial"/>
          <w:kern w:val="16"/>
          <w:sz w:val="22"/>
          <w:szCs w:val="22"/>
          <w:lang w:val="es-AR"/>
        </w:rPr>
        <w:t>ANZORENA</w:t>
      </w:r>
      <w:proofErr w:type="spellEnd"/>
      <w:r w:rsidRPr="00B85677">
        <w:rPr>
          <w:rFonts w:ascii="Verdana" w:hAnsi="Verdana" w:cs="Arial"/>
          <w:kern w:val="16"/>
          <w:sz w:val="22"/>
          <w:szCs w:val="22"/>
          <w:lang w:val="es-AR"/>
        </w:rPr>
        <w:t xml:space="preserve">, </w:t>
      </w:r>
      <w:proofErr w:type="spellStart"/>
      <w:r w:rsidRPr="00B85677">
        <w:rPr>
          <w:rFonts w:ascii="Verdana" w:hAnsi="Verdana" w:cs="Arial"/>
          <w:kern w:val="16"/>
          <w:sz w:val="22"/>
          <w:szCs w:val="22"/>
          <w:lang w:val="es-AR"/>
        </w:rPr>
        <w:t>CLYDE</w:t>
      </w:r>
      <w:proofErr w:type="spellEnd"/>
      <w:r w:rsidRPr="00B85677">
        <w:rPr>
          <w:rFonts w:ascii="Verdana" w:hAnsi="Verdana" w:cs="Arial"/>
          <w:kern w:val="16"/>
          <w:sz w:val="22"/>
          <w:szCs w:val="22"/>
          <w:lang w:val="es-AR"/>
        </w:rPr>
        <w:t xml:space="preserve"> – H</w:t>
      </w:r>
      <w:r>
        <w:rPr>
          <w:rFonts w:ascii="Verdana" w:hAnsi="Verdana" w:cs="Arial"/>
          <w:kern w:val="16"/>
          <w:sz w:val="22"/>
          <w:szCs w:val="22"/>
          <w:lang w:val="es-AR"/>
        </w:rPr>
        <w:t xml:space="preserve">ÉCTOR </w:t>
      </w:r>
      <w:proofErr w:type="spellStart"/>
      <w:r>
        <w:rPr>
          <w:rFonts w:ascii="Verdana" w:hAnsi="Verdana" w:cs="Arial"/>
          <w:kern w:val="16"/>
          <w:sz w:val="22"/>
          <w:szCs w:val="22"/>
          <w:lang w:val="es-AR"/>
        </w:rPr>
        <w:t>ANZORENA</w:t>
      </w:r>
      <w:proofErr w:type="spellEnd"/>
      <w:r>
        <w:rPr>
          <w:rFonts w:ascii="Verdana" w:hAnsi="Verdana" w:cs="Arial"/>
          <w:kern w:val="16"/>
          <w:sz w:val="22"/>
          <w:szCs w:val="22"/>
          <w:lang w:val="es-AR"/>
        </w:rPr>
        <w:t xml:space="preserve"> ALIMENTOS -</w:t>
      </w:r>
      <w:r w:rsidRPr="00B85677">
        <w:rPr>
          <w:rFonts w:ascii="Verdana" w:hAnsi="Verdana" w:cs="Arial"/>
          <w:kern w:val="16"/>
          <w:sz w:val="22"/>
          <w:szCs w:val="22"/>
          <w:lang w:val="es-AR"/>
        </w:rPr>
        <w:t xml:space="preserve"> 20/05/1991</w:t>
      </w:r>
      <w:r>
        <w:rPr>
          <w:rFonts w:ascii="Verdana" w:hAnsi="Verdana" w:cs="Arial"/>
          <w:kern w:val="16"/>
          <w:sz w:val="22"/>
          <w:szCs w:val="22"/>
          <w:lang w:val="es-AR"/>
        </w:rPr>
        <w:t xml:space="preserve"> - SEGUNDA CÁ</w:t>
      </w:r>
      <w:r w:rsidRPr="00B85677">
        <w:rPr>
          <w:rFonts w:ascii="Verdana" w:hAnsi="Verdana" w:cs="Arial"/>
          <w:kern w:val="16"/>
          <w:sz w:val="22"/>
          <w:szCs w:val="22"/>
          <w:lang w:val="es-AR"/>
        </w:rPr>
        <w:t>MARA CIVIL – PRIM</w:t>
      </w:r>
      <w:r>
        <w:rPr>
          <w:rFonts w:ascii="Verdana" w:hAnsi="Verdana" w:cs="Arial"/>
          <w:kern w:val="16"/>
          <w:sz w:val="22"/>
          <w:szCs w:val="22"/>
          <w:lang w:val="es-AR"/>
        </w:rPr>
        <w:t xml:space="preserve">ERA CIRCUNSCRIPCIÓN, </w:t>
      </w:r>
      <w:r w:rsidRPr="007D4771">
        <w:rPr>
          <w:rFonts w:ascii="Verdana" w:hAnsi="Verdana" w:cs="Arial"/>
          <w:kern w:val="16"/>
          <w:sz w:val="22"/>
          <w:szCs w:val="22"/>
          <w:lang w:val="es-AR"/>
        </w:rPr>
        <w:t>Mendoza</w:t>
      </w:r>
      <w:r>
        <w:rPr>
          <w:rFonts w:ascii="Verdana" w:hAnsi="Verdana" w:cs="Arial"/>
          <w:kern w:val="16"/>
          <w:sz w:val="22"/>
          <w:szCs w:val="22"/>
          <w:lang w:val="es-AR"/>
        </w:rPr>
        <w:t xml:space="preserve"> - </w:t>
      </w:r>
      <w:proofErr w:type="spellStart"/>
      <w:r>
        <w:rPr>
          <w:rFonts w:ascii="Verdana" w:hAnsi="Verdana" w:cs="Arial"/>
          <w:kern w:val="16"/>
          <w:sz w:val="22"/>
          <w:szCs w:val="22"/>
          <w:lang w:val="es-AR"/>
        </w:rPr>
        <w:t>LA072</w:t>
      </w:r>
      <w:proofErr w:type="spellEnd"/>
      <w:r>
        <w:rPr>
          <w:rFonts w:ascii="Verdana" w:hAnsi="Verdana" w:cs="Arial"/>
          <w:kern w:val="16"/>
          <w:sz w:val="22"/>
          <w:szCs w:val="22"/>
          <w:lang w:val="es-AR"/>
        </w:rPr>
        <w:t xml:space="preserve"> 469; y fallo: </w:t>
      </w:r>
      <w:r w:rsidRPr="007D4771">
        <w:rPr>
          <w:rFonts w:ascii="Verdana" w:hAnsi="Verdana" w:cs="Arial"/>
          <w:kern w:val="16"/>
          <w:sz w:val="22"/>
          <w:szCs w:val="22"/>
          <w:lang w:val="es-AR"/>
        </w:rPr>
        <w:t>Nº 1612/13/</w:t>
      </w:r>
      <w:proofErr w:type="spellStart"/>
      <w:r w:rsidRPr="007D4771">
        <w:rPr>
          <w:rFonts w:ascii="Verdana" w:hAnsi="Verdana" w:cs="Arial"/>
          <w:kern w:val="16"/>
          <w:sz w:val="22"/>
          <w:szCs w:val="22"/>
          <w:lang w:val="es-AR"/>
        </w:rPr>
        <w:t>2F</w:t>
      </w:r>
      <w:proofErr w:type="spellEnd"/>
      <w:r w:rsidRPr="007D4771">
        <w:rPr>
          <w:rFonts w:ascii="Verdana" w:hAnsi="Verdana" w:cs="Arial"/>
          <w:kern w:val="16"/>
          <w:sz w:val="22"/>
          <w:szCs w:val="22"/>
          <w:lang w:val="es-AR"/>
        </w:rPr>
        <w:t>-161/15</w:t>
      </w:r>
      <w:r>
        <w:rPr>
          <w:rFonts w:ascii="Verdana" w:hAnsi="Verdana" w:cs="Arial"/>
          <w:kern w:val="16"/>
          <w:sz w:val="22"/>
          <w:szCs w:val="22"/>
          <w:lang w:val="es-AR"/>
        </w:rPr>
        <w:t xml:space="preserve"> </w:t>
      </w:r>
      <w:r w:rsidRPr="007D4771">
        <w:rPr>
          <w:rFonts w:ascii="Verdana" w:hAnsi="Verdana" w:cs="Arial"/>
          <w:kern w:val="16"/>
          <w:sz w:val="22"/>
          <w:szCs w:val="22"/>
          <w:lang w:val="es-AR"/>
        </w:rPr>
        <w:t xml:space="preserve">AUTOS </w:t>
      </w:r>
      <w:r>
        <w:rPr>
          <w:rFonts w:ascii="Verdana" w:hAnsi="Verdana" w:cs="Arial"/>
          <w:kern w:val="16"/>
          <w:sz w:val="22"/>
          <w:szCs w:val="22"/>
          <w:lang w:val="es-AR"/>
        </w:rPr>
        <w:t>N</w:t>
      </w:r>
      <w:r w:rsidRPr="007D4771">
        <w:rPr>
          <w:rFonts w:ascii="Verdana" w:hAnsi="Verdana" w:cs="Arial"/>
          <w:kern w:val="16"/>
          <w:sz w:val="22"/>
          <w:szCs w:val="22"/>
          <w:lang w:val="es-AR"/>
        </w:rPr>
        <w:t>° 1040/</w:t>
      </w:r>
      <w:proofErr w:type="spellStart"/>
      <w:r w:rsidRPr="007D4771">
        <w:rPr>
          <w:rFonts w:ascii="Verdana" w:hAnsi="Verdana" w:cs="Arial"/>
          <w:kern w:val="16"/>
          <w:sz w:val="22"/>
          <w:szCs w:val="22"/>
          <w:lang w:val="es-AR"/>
        </w:rPr>
        <w:t>2f</w:t>
      </w:r>
      <w:proofErr w:type="spellEnd"/>
      <w:r w:rsidRPr="007D4771">
        <w:rPr>
          <w:rFonts w:ascii="Verdana" w:hAnsi="Verdana" w:cs="Arial"/>
          <w:kern w:val="16"/>
          <w:sz w:val="22"/>
          <w:szCs w:val="22"/>
          <w:lang w:val="es-AR"/>
        </w:rPr>
        <w:t xml:space="preserve"> </w:t>
      </w:r>
      <w:r>
        <w:rPr>
          <w:rFonts w:ascii="Verdana" w:hAnsi="Verdana" w:cs="Arial"/>
          <w:kern w:val="16"/>
          <w:sz w:val="22"/>
          <w:szCs w:val="22"/>
          <w:lang w:val="es-AR"/>
        </w:rPr>
        <w:t xml:space="preserve">- </w:t>
      </w:r>
      <w:r w:rsidRPr="007D4771">
        <w:rPr>
          <w:rFonts w:ascii="Verdana" w:hAnsi="Verdana" w:cs="Arial"/>
          <w:kern w:val="16"/>
          <w:sz w:val="22"/>
          <w:szCs w:val="22"/>
          <w:lang w:val="es-AR"/>
        </w:rPr>
        <w:t>RUBIO C/</w:t>
      </w:r>
      <w:proofErr w:type="spellStart"/>
      <w:r w:rsidRPr="007D4771">
        <w:rPr>
          <w:rFonts w:ascii="Verdana" w:hAnsi="Verdana" w:cs="Arial"/>
          <w:kern w:val="16"/>
          <w:sz w:val="22"/>
          <w:szCs w:val="22"/>
          <w:lang w:val="es-AR"/>
        </w:rPr>
        <w:t>JOFRE</w:t>
      </w:r>
      <w:proofErr w:type="spellEnd"/>
      <w:r w:rsidRPr="007D4771">
        <w:rPr>
          <w:rFonts w:ascii="Verdana" w:hAnsi="Verdana" w:cs="Arial"/>
          <w:kern w:val="16"/>
          <w:sz w:val="22"/>
          <w:szCs w:val="22"/>
          <w:lang w:val="es-AR"/>
        </w:rPr>
        <w:t xml:space="preserve"> P/ALIMENTOS C/</w:t>
      </w:r>
      <w:proofErr w:type="spellStart"/>
      <w:r w:rsidRPr="007D4771">
        <w:rPr>
          <w:rFonts w:ascii="Verdana" w:hAnsi="Verdana" w:cs="Arial"/>
          <w:kern w:val="16"/>
          <w:sz w:val="22"/>
          <w:szCs w:val="22"/>
          <w:lang w:val="es-AR"/>
        </w:rPr>
        <w:t>JOFRE</w:t>
      </w:r>
      <w:proofErr w:type="spellEnd"/>
      <w:r w:rsidRPr="007D4771">
        <w:rPr>
          <w:rFonts w:ascii="Verdana" w:hAnsi="Verdana" w:cs="Arial"/>
          <w:kern w:val="16"/>
          <w:sz w:val="22"/>
          <w:szCs w:val="22"/>
          <w:lang w:val="es-AR"/>
        </w:rPr>
        <w:t xml:space="preserve"> ROBERTO DANIEL POR</w:t>
      </w:r>
      <w:r>
        <w:rPr>
          <w:rFonts w:ascii="Verdana" w:hAnsi="Verdana" w:cs="Arial"/>
          <w:kern w:val="16"/>
          <w:sz w:val="22"/>
          <w:szCs w:val="22"/>
          <w:lang w:val="es-AR"/>
        </w:rPr>
        <w:t xml:space="preserve"> INC. AUMENTO CUOTA ALIMENTARIA, </w:t>
      </w:r>
      <w:r w:rsidRPr="007D4771">
        <w:rPr>
          <w:rFonts w:ascii="Verdana" w:hAnsi="Verdana" w:cs="Arial"/>
          <w:kern w:val="16"/>
          <w:sz w:val="22"/>
          <w:szCs w:val="22"/>
          <w:lang w:val="es-AR"/>
        </w:rPr>
        <w:t>Mendoza, 18</w:t>
      </w:r>
      <w:r>
        <w:rPr>
          <w:rFonts w:ascii="Verdana" w:hAnsi="Verdana" w:cs="Arial"/>
          <w:kern w:val="16"/>
          <w:sz w:val="22"/>
          <w:szCs w:val="22"/>
          <w:lang w:val="es-AR"/>
        </w:rPr>
        <w:t>/09/</w:t>
      </w:r>
      <w:r w:rsidRPr="007D4771">
        <w:rPr>
          <w:rFonts w:ascii="Verdana" w:hAnsi="Verdana" w:cs="Arial"/>
          <w:kern w:val="16"/>
          <w:sz w:val="22"/>
          <w:szCs w:val="22"/>
          <w:lang w:val="es-AR"/>
        </w:rPr>
        <w:t>2015</w:t>
      </w:r>
      <w:r>
        <w:rPr>
          <w:rFonts w:ascii="Verdana" w:hAnsi="Verdana" w:cs="Arial"/>
          <w:kern w:val="16"/>
          <w:sz w:val="22"/>
          <w:szCs w:val="22"/>
          <w:lang w:val="es-AR"/>
        </w:rPr>
        <w:t>)</w:t>
      </w:r>
      <w:r w:rsidRPr="007D4771">
        <w:rPr>
          <w:rFonts w:ascii="Verdana" w:hAnsi="Verdana" w:cs="Arial"/>
          <w:kern w:val="16"/>
          <w:sz w:val="22"/>
          <w:szCs w:val="22"/>
          <w:lang w:val="es-AR"/>
        </w:rPr>
        <w:t>.</w:t>
      </w:r>
      <w:r>
        <w:rPr>
          <w:rFonts w:ascii="Verdana" w:hAnsi="Verdana" w:cs="Arial"/>
          <w:kern w:val="16"/>
          <w:sz w:val="22"/>
          <w:szCs w:val="22"/>
          <w:lang w:val="es-AR"/>
        </w:rPr>
        <w:t xml:space="preserve"> </w:t>
      </w:r>
      <w:proofErr w:type="gramStart"/>
      <w:r>
        <w:rPr>
          <w:rFonts w:ascii="Verdana" w:hAnsi="Verdana" w:cs="Arial"/>
          <w:kern w:val="16"/>
          <w:sz w:val="22"/>
          <w:szCs w:val="22"/>
          <w:lang w:val="es-AR"/>
        </w:rPr>
        <w:t>www</w:t>
      </w:r>
      <w:proofErr w:type="gramEnd"/>
      <w:r>
        <w:rPr>
          <w:rFonts w:ascii="Verdana" w:hAnsi="Verdana" w:cs="Arial"/>
          <w:kern w:val="16"/>
          <w:sz w:val="22"/>
          <w:szCs w:val="22"/>
          <w:lang w:val="es-AR"/>
        </w:rPr>
        <w:t>.</w:t>
      </w:r>
      <w:r w:rsidRPr="007D4771">
        <w:t xml:space="preserve"> </w:t>
      </w:r>
      <w:r w:rsidRPr="007D4771">
        <w:rPr>
          <w:rFonts w:ascii="Verdana" w:hAnsi="Verdana" w:cs="Arial"/>
          <w:kern w:val="16"/>
          <w:sz w:val="22"/>
          <w:szCs w:val="22"/>
          <w:lang w:val="es-AR"/>
        </w:rPr>
        <w:t>http://abogadosdefamilia.com.ar</w:t>
      </w:r>
      <w:r>
        <w:rPr>
          <w:rFonts w:ascii="Verdana" w:hAnsi="Verdana" w:cs="Arial"/>
          <w:kern w:val="16"/>
          <w:sz w:val="22"/>
          <w:szCs w:val="22"/>
          <w:lang w:val="es-AR"/>
        </w:rPr>
        <w:t>.-</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b/>
          <w:kern w:val="16"/>
          <w:sz w:val="22"/>
          <w:szCs w:val="22"/>
          <w:lang w:val="es-AR"/>
        </w:rPr>
        <w:t>VI.-</w:t>
      </w:r>
      <w:r w:rsidRPr="0049787B">
        <w:rPr>
          <w:rFonts w:ascii="Verdana" w:hAnsi="Verdana" w:cs="Arial"/>
          <w:kern w:val="16"/>
          <w:sz w:val="22"/>
          <w:szCs w:val="22"/>
          <w:lang w:val="es-AR"/>
        </w:rPr>
        <w:t xml:space="preserve"> Para el caso, como se ha dicho, es indispensable configurar la situación planteada como un caso de Violencia de </w:t>
      </w:r>
      <w:proofErr w:type="gramStart"/>
      <w:r w:rsidRPr="0049787B">
        <w:rPr>
          <w:rFonts w:ascii="Verdana" w:hAnsi="Verdana" w:cs="Arial"/>
          <w:kern w:val="16"/>
          <w:sz w:val="22"/>
          <w:szCs w:val="22"/>
          <w:lang w:val="es-AR"/>
        </w:rPr>
        <w:t>Genero</w:t>
      </w:r>
      <w:proofErr w:type="gramEnd"/>
      <w:r w:rsidRPr="0049787B">
        <w:rPr>
          <w:rFonts w:ascii="Verdana" w:hAnsi="Verdana" w:cs="Arial"/>
          <w:kern w:val="16"/>
          <w:sz w:val="22"/>
          <w:szCs w:val="22"/>
          <w:lang w:val="es-AR"/>
        </w:rPr>
        <w:t xml:space="preserve"> y Violencia Familiar, con imperante necesidad de protección a la</w:t>
      </w:r>
      <w:r>
        <w:rPr>
          <w:rFonts w:ascii="Verdana" w:hAnsi="Verdana" w:cs="Arial"/>
          <w:kern w:val="16"/>
          <w:sz w:val="22"/>
          <w:szCs w:val="22"/>
          <w:lang w:val="es-AR"/>
        </w:rPr>
        <w:t>s</w:t>
      </w:r>
      <w:r w:rsidRPr="0049787B">
        <w:rPr>
          <w:rFonts w:ascii="Verdana" w:hAnsi="Verdana" w:cs="Arial"/>
          <w:kern w:val="16"/>
          <w:sz w:val="22"/>
          <w:szCs w:val="22"/>
          <w:lang w:val="es-AR"/>
        </w:rPr>
        <w:t xml:space="preserve"> persona</w:t>
      </w:r>
      <w:r>
        <w:rPr>
          <w:rFonts w:ascii="Verdana" w:hAnsi="Verdana" w:cs="Arial"/>
          <w:kern w:val="16"/>
          <w:sz w:val="22"/>
          <w:szCs w:val="22"/>
          <w:lang w:val="es-AR"/>
        </w:rPr>
        <w:t>s</w:t>
      </w:r>
      <w:r w:rsidRPr="0049787B">
        <w:rPr>
          <w:rFonts w:ascii="Verdana" w:hAnsi="Verdana" w:cs="Arial"/>
          <w:kern w:val="16"/>
          <w:sz w:val="22"/>
          <w:szCs w:val="22"/>
          <w:lang w:val="es-AR"/>
        </w:rPr>
        <w:t xml:space="preserve"> menor</w:t>
      </w:r>
      <w:r>
        <w:rPr>
          <w:rFonts w:ascii="Verdana" w:hAnsi="Verdana" w:cs="Arial"/>
          <w:kern w:val="16"/>
          <w:sz w:val="22"/>
          <w:szCs w:val="22"/>
          <w:lang w:val="es-AR"/>
        </w:rPr>
        <w:t>es</w:t>
      </w:r>
      <w:r w:rsidRPr="0049787B">
        <w:rPr>
          <w:rFonts w:ascii="Verdana" w:hAnsi="Verdana" w:cs="Arial"/>
          <w:kern w:val="16"/>
          <w:sz w:val="22"/>
          <w:szCs w:val="22"/>
          <w:lang w:val="es-AR"/>
        </w:rPr>
        <w:t xml:space="preserve"> de edad de autos, ordenando las medidas cautelares necesarias y acordes a las circunstancias.</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i/>
          <w:kern w:val="16"/>
          <w:sz w:val="22"/>
          <w:szCs w:val="22"/>
          <w:lang w:val="es-AR"/>
        </w:rPr>
      </w:pPr>
      <w:proofErr w:type="spellStart"/>
      <w:r w:rsidRPr="0049787B">
        <w:rPr>
          <w:rFonts w:ascii="Verdana" w:hAnsi="Verdana" w:cs="Arial"/>
          <w:i/>
          <w:kern w:val="16"/>
          <w:sz w:val="22"/>
          <w:szCs w:val="22"/>
          <w:u w:val="single"/>
          <w:lang w:val="es-AR"/>
        </w:rPr>
        <w:lastRenderedPageBreak/>
        <w:t>CCCN</w:t>
      </w:r>
      <w:proofErr w:type="spellEnd"/>
      <w:r w:rsidRPr="0049787B">
        <w:rPr>
          <w:rFonts w:ascii="Verdana" w:hAnsi="Verdana" w:cs="Arial"/>
          <w:i/>
          <w:kern w:val="16"/>
          <w:sz w:val="22"/>
          <w:szCs w:val="22"/>
          <w:u w:val="single"/>
          <w:lang w:val="es-AR"/>
        </w:rPr>
        <w:t xml:space="preserve"> - ARTICULO 544</w:t>
      </w:r>
      <w:r w:rsidRPr="0049787B">
        <w:rPr>
          <w:rFonts w:ascii="Verdana" w:hAnsi="Verdana" w:cs="Arial"/>
          <w:i/>
          <w:kern w:val="16"/>
          <w:sz w:val="22"/>
          <w:szCs w:val="22"/>
          <w:lang w:val="es-AR"/>
        </w:rPr>
        <w:t>.- Alimentos provisorios. Desde el principio de la causa o en el transcurso de ella, el juez puede decretar la prestación de alimentos provisionales, y también las expensas del pleito, si se justifica la falta de medios.</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Que, sin perjuicio de lo expresado, podrían posteriormente llevarse a cabo en todo caso inform</w:t>
      </w:r>
      <w:r>
        <w:rPr>
          <w:rFonts w:ascii="Verdana" w:hAnsi="Verdana" w:cs="Arial"/>
          <w:kern w:val="16"/>
          <w:sz w:val="22"/>
          <w:szCs w:val="22"/>
          <w:lang w:val="es-AR"/>
        </w:rPr>
        <w:t xml:space="preserve">es </w:t>
      </w:r>
      <w:r w:rsidRPr="0049787B">
        <w:rPr>
          <w:rFonts w:ascii="Verdana" w:hAnsi="Verdana" w:cs="Arial"/>
          <w:b/>
          <w:i/>
          <w:kern w:val="16"/>
          <w:sz w:val="22"/>
          <w:szCs w:val="22"/>
          <w:lang w:val="es-AR"/>
        </w:rPr>
        <w:t>requeridos por el Sr. Juez competente si así lo estimare pertinente</w:t>
      </w:r>
      <w:r w:rsidRPr="0049787B">
        <w:rPr>
          <w:rFonts w:ascii="Verdana" w:hAnsi="Verdana" w:cs="Arial"/>
          <w:kern w:val="16"/>
          <w:sz w:val="22"/>
          <w:szCs w:val="22"/>
          <w:lang w:val="es-AR"/>
        </w:rPr>
        <w:t>; pero ello una vez dispuesta la medida, a fin de garantizar la tutela judicial efectiva, entendida como una justicia pronta y eficaz (</w:t>
      </w:r>
      <w:proofErr w:type="spellStart"/>
      <w:r w:rsidRPr="0049787B">
        <w:rPr>
          <w:rFonts w:ascii="Verdana" w:hAnsi="Verdana" w:cs="Arial"/>
          <w:kern w:val="16"/>
          <w:sz w:val="22"/>
          <w:szCs w:val="22"/>
          <w:lang w:val="es-AR"/>
        </w:rPr>
        <w:t>pto</w:t>
      </w:r>
      <w:proofErr w:type="spellEnd"/>
      <w:r w:rsidRPr="0049787B">
        <w:rPr>
          <w:rFonts w:ascii="Verdana" w:hAnsi="Verdana" w:cs="Arial"/>
          <w:kern w:val="16"/>
          <w:sz w:val="22"/>
          <w:szCs w:val="22"/>
          <w:lang w:val="es-AR"/>
        </w:rPr>
        <w:t xml:space="preserve">. 1° del art. 8° y </w:t>
      </w:r>
      <w:proofErr w:type="spellStart"/>
      <w:r w:rsidRPr="0049787B">
        <w:rPr>
          <w:rFonts w:ascii="Verdana" w:hAnsi="Verdana" w:cs="Arial"/>
          <w:kern w:val="16"/>
          <w:sz w:val="22"/>
          <w:szCs w:val="22"/>
          <w:lang w:val="es-AR"/>
        </w:rPr>
        <w:t>ptos</w:t>
      </w:r>
      <w:proofErr w:type="spellEnd"/>
      <w:r w:rsidRPr="0049787B">
        <w:rPr>
          <w:rFonts w:ascii="Verdana" w:hAnsi="Verdana" w:cs="Arial"/>
          <w:kern w:val="16"/>
          <w:sz w:val="22"/>
          <w:szCs w:val="22"/>
          <w:lang w:val="es-AR"/>
        </w:rPr>
        <w:t xml:space="preserve">. 1° y 2° del art. 25 del Pacto de San José de Costa Rica, ratificado por ley N° 23.054/84). Se ha dicho con razón que </w:t>
      </w:r>
      <w:r w:rsidRPr="0049787B">
        <w:rPr>
          <w:rFonts w:ascii="Verdana" w:hAnsi="Verdana" w:cs="Arial"/>
          <w:i/>
          <w:kern w:val="16"/>
          <w:sz w:val="22"/>
          <w:szCs w:val="22"/>
          <w:lang w:val="es-AR"/>
        </w:rPr>
        <w:t>“</w:t>
      </w:r>
      <w:r w:rsidRPr="0049787B">
        <w:rPr>
          <w:rFonts w:ascii="Verdana" w:hAnsi="Verdana" w:cs="Arial"/>
          <w:kern w:val="16"/>
          <w:sz w:val="22"/>
          <w:szCs w:val="22"/>
          <w:lang w:val="es-AR"/>
        </w:rPr>
        <w:t>…</w:t>
      </w:r>
      <w:r w:rsidRPr="0049787B">
        <w:rPr>
          <w:rFonts w:ascii="Verdana" w:hAnsi="Verdana" w:cs="Arial"/>
          <w:i/>
          <w:kern w:val="16"/>
          <w:sz w:val="22"/>
          <w:szCs w:val="22"/>
          <w:lang w:val="es-AR"/>
        </w:rPr>
        <w:t xml:space="preserve">no puede ni debe subordinarse ni condicionarse </w:t>
      </w:r>
      <w:r w:rsidRPr="0049787B">
        <w:rPr>
          <w:rFonts w:ascii="Verdana" w:hAnsi="Verdana" w:cs="Arial"/>
          <w:kern w:val="16"/>
          <w:sz w:val="22"/>
          <w:szCs w:val="22"/>
          <w:lang w:val="es-AR"/>
        </w:rPr>
        <w:t>[el dictado de una medida preventiva]</w:t>
      </w:r>
      <w:r w:rsidRPr="0049787B">
        <w:rPr>
          <w:rFonts w:ascii="Verdana" w:hAnsi="Verdana" w:cs="Arial"/>
          <w:i/>
          <w:kern w:val="16"/>
          <w:sz w:val="22"/>
          <w:szCs w:val="22"/>
          <w:lang w:val="es-AR"/>
        </w:rPr>
        <w:t xml:space="preserve"> a requisitos formales frente a la mayúscula entidad de lo que está en riesgo. Se trata de la integridad física o síquica de personas eventualmente en condiciones de vulnerabilidad; que no pueden aguardar por formulismos procesales; que claman por una urgente; imperiosa; vital necesidad “…esta mora indispensable para el cumplimiento del ordinario </w:t>
      </w:r>
      <w:proofErr w:type="spellStart"/>
      <w:r w:rsidRPr="0049787B">
        <w:rPr>
          <w:rFonts w:ascii="Verdana" w:hAnsi="Verdana" w:cs="Arial"/>
          <w:i/>
          <w:kern w:val="16"/>
          <w:sz w:val="22"/>
          <w:szCs w:val="22"/>
          <w:lang w:val="es-AR"/>
        </w:rPr>
        <w:t>iter</w:t>
      </w:r>
      <w:proofErr w:type="spellEnd"/>
      <w:r w:rsidRPr="0049787B">
        <w:rPr>
          <w:rFonts w:ascii="Verdana" w:hAnsi="Verdana" w:cs="Arial"/>
          <w:i/>
          <w:kern w:val="16"/>
          <w:sz w:val="22"/>
          <w:szCs w:val="22"/>
          <w:lang w:val="es-AR"/>
        </w:rPr>
        <w:t xml:space="preserve"> procesal, ofrece el riesgo de convertir en prácticamente ineficaz la providencia definitiva, que parece destinada, por deseo de perfección, a llegar demasiado tarde como una medicina largamente elaborada para un enfermo ya muerto” </w:t>
      </w:r>
      <w:r w:rsidRPr="0049787B">
        <w:rPr>
          <w:rFonts w:ascii="Verdana" w:hAnsi="Verdana" w:cs="Arial"/>
          <w:kern w:val="16"/>
          <w:sz w:val="22"/>
          <w:szCs w:val="22"/>
          <w:lang w:val="es-AR"/>
        </w:rPr>
        <w:t>(</w:t>
      </w:r>
      <w:proofErr w:type="spellStart"/>
      <w:r w:rsidRPr="0049787B">
        <w:rPr>
          <w:rFonts w:ascii="Verdana" w:hAnsi="Verdana" w:cs="Arial"/>
          <w:kern w:val="16"/>
          <w:sz w:val="22"/>
          <w:szCs w:val="22"/>
          <w:lang w:val="es-AR"/>
        </w:rPr>
        <w:t>CALAMANDREI</w:t>
      </w:r>
      <w:proofErr w:type="spellEnd"/>
      <w:r w:rsidRPr="0049787B">
        <w:rPr>
          <w:rFonts w:ascii="Verdana" w:hAnsi="Verdana" w:cs="Arial"/>
          <w:kern w:val="16"/>
          <w:sz w:val="22"/>
          <w:szCs w:val="22"/>
          <w:lang w:val="es-AR"/>
        </w:rPr>
        <w:t xml:space="preserve"> Piero, 1996, “Introducción al Estudio Sistemático de las providencias cautelares” Ed. El Foro, P. 43; citado en </w:t>
      </w:r>
      <w:proofErr w:type="spellStart"/>
      <w:r w:rsidRPr="0049787B">
        <w:rPr>
          <w:rFonts w:ascii="Verdana" w:hAnsi="Verdana" w:cs="Arial"/>
          <w:kern w:val="16"/>
          <w:sz w:val="22"/>
          <w:szCs w:val="22"/>
          <w:lang w:val="es-AR"/>
        </w:rPr>
        <w:t>Cám</w:t>
      </w:r>
      <w:proofErr w:type="spellEnd"/>
      <w:r w:rsidRPr="0049787B">
        <w:rPr>
          <w:rFonts w:ascii="Verdana" w:hAnsi="Verdana" w:cs="Arial"/>
          <w:kern w:val="16"/>
          <w:sz w:val="22"/>
          <w:szCs w:val="22"/>
          <w:lang w:val="es-AR"/>
        </w:rPr>
        <w:t xml:space="preserve">. </w:t>
      </w:r>
      <w:proofErr w:type="spellStart"/>
      <w:r w:rsidRPr="0049787B">
        <w:rPr>
          <w:rFonts w:ascii="Verdana" w:hAnsi="Verdana" w:cs="Arial"/>
          <w:kern w:val="16"/>
          <w:sz w:val="22"/>
          <w:szCs w:val="22"/>
          <w:lang w:val="es-AR"/>
        </w:rPr>
        <w:t>Civ</w:t>
      </w:r>
      <w:proofErr w:type="spellEnd"/>
      <w:r w:rsidRPr="0049787B">
        <w:rPr>
          <w:rFonts w:ascii="Verdana" w:hAnsi="Verdana" w:cs="Arial"/>
          <w:kern w:val="16"/>
          <w:sz w:val="22"/>
          <w:szCs w:val="22"/>
          <w:lang w:val="es-AR"/>
        </w:rPr>
        <w:t xml:space="preserve">. de la </w:t>
      </w:r>
      <w:proofErr w:type="spellStart"/>
      <w:r w:rsidRPr="0049787B">
        <w:rPr>
          <w:rFonts w:ascii="Verdana" w:hAnsi="Verdana" w:cs="Arial"/>
          <w:kern w:val="16"/>
          <w:sz w:val="22"/>
          <w:szCs w:val="22"/>
          <w:lang w:val="es-AR"/>
        </w:rPr>
        <w:t>Pcia</w:t>
      </w:r>
      <w:proofErr w:type="spellEnd"/>
      <w:r w:rsidRPr="0049787B">
        <w:rPr>
          <w:rFonts w:ascii="Verdana" w:hAnsi="Verdana" w:cs="Arial"/>
          <w:kern w:val="16"/>
          <w:sz w:val="22"/>
          <w:szCs w:val="22"/>
          <w:lang w:val="es-AR"/>
        </w:rPr>
        <w:t xml:space="preserve">. </w:t>
      </w:r>
      <w:proofErr w:type="gramStart"/>
      <w:r w:rsidRPr="0049787B">
        <w:rPr>
          <w:rFonts w:ascii="Verdana" w:hAnsi="Verdana" w:cs="Arial"/>
          <w:kern w:val="16"/>
          <w:sz w:val="22"/>
          <w:szCs w:val="22"/>
          <w:lang w:val="es-AR"/>
        </w:rPr>
        <w:t>de</w:t>
      </w:r>
      <w:proofErr w:type="gramEnd"/>
      <w:r w:rsidRPr="0049787B">
        <w:rPr>
          <w:rFonts w:ascii="Verdana" w:hAnsi="Verdana" w:cs="Arial"/>
          <w:kern w:val="16"/>
          <w:sz w:val="22"/>
          <w:szCs w:val="22"/>
          <w:lang w:val="es-AR"/>
        </w:rPr>
        <w:t xml:space="preserve"> Corrientes, Sala III, 78886-12. Interlocutorio 172, 06/07/2012). También se ha expresado que </w:t>
      </w:r>
      <w:r w:rsidRPr="0049787B">
        <w:rPr>
          <w:rFonts w:ascii="Verdana" w:hAnsi="Verdana" w:cs="Arial"/>
          <w:i/>
          <w:kern w:val="16"/>
          <w:sz w:val="22"/>
          <w:szCs w:val="22"/>
          <w:lang w:val="es-AR"/>
        </w:rPr>
        <w:t xml:space="preserve">“basta la sospecha de maltrato ante la evidencia psíquica o física que presenta el maltratado y la verosimilitud del derecho para que el juez ordene medidas que, en su esencia, son verdaderas medidas cautelares…” </w:t>
      </w:r>
      <w:r w:rsidRPr="0049787B">
        <w:rPr>
          <w:rFonts w:ascii="Verdana" w:hAnsi="Verdana" w:cs="Arial"/>
          <w:kern w:val="16"/>
          <w:sz w:val="22"/>
          <w:szCs w:val="22"/>
          <w:lang w:val="es-AR"/>
        </w:rPr>
        <w:t>(</w:t>
      </w:r>
      <w:proofErr w:type="spellStart"/>
      <w:r w:rsidRPr="0049787B">
        <w:rPr>
          <w:rFonts w:ascii="Verdana" w:hAnsi="Verdana" w:cs="Arial"/>
          <w:kern w:val="16"/>
          <w:sz w:val="22"/>
          <w:szCs w:val="22"/>
          <w:lang w:val="es-AR"/>
        </w:rPr>
        <w:t>KIELMANOVICH</w:t>
      </w:r>
      <w:proofErr w:type="spellEnd"/>
      <w:r w:rsidRPr="0049787B">
        <w:rPr>
          <w:rFonts w:ascii="Verdana" w:hAnsi="Verdana" w:cs="Arial"/>
          <w:kern w:val="16"/>
          <w:sz w:val="22"/>
          <w:szCs w:val="22"/>
          <w:lang w:val="es-AR"/>
        </w:rPr>
        <w:t xml:space="preserve">, Jorge L., 2009, “Derecho Procesal de Familia”, </w:t>
      </w:r>
      <w:proofErr w:type="spellStart"/>
      <w:r w:rsidRPr="0049787B">
        <w:rPr>
          <w:rFonts w:ascii="Verdana" w:hAnsi="Verdana" w:cs="Arial"/>
          <w:kern w:val="16"/>
          <w:sz w:val="22"/>
          <w:szCs w:val="22"/>
          <w:lang w:val="es-AR"/>
        </w:rPr>
        <w:t>3ra</w:t>
      </w:r>
      <w:proofErr w:type="spellEnd"/>
      <w:r w:rsidRPr="0049787B">
        <w:rPr>
          <w:rFonts w:ascii="Verdana" w:hAnsi="Verdana" w:cs="Arial"/>
          <w:kern w:val="16"/>
          <w:sz w:val="22"/>
          <w:szCs w:val="22"/>
          <w:lang w:val="es-AR"/>
        </w:rPr>
        <w:t xml:space="preserve">. Ed., Buenos Aires: </w:t>
      </w:r>
      <w:proofErr w:type="spellStart"/>
      <w:r w:rsidRPr="0049787B">
        <w:rPr>
          <w:rFonts w:ascii="Verdana" w:hAnsi="Verdana" w:cs="Arial"/>
          <w:kern w:val="16"/>
          <w:sz w:val="22"/>
          <w:szCs w:val="22"/>
          <w:lang w:val="es-AR"/>
        </w:rPr>
        <w:t>Abeledo</w:t>
      </w:r>
      <w:proofErr w:type="spellEnd"/>
      <w:r w:rsidRPr="0049787B">
        <w:rPr>
          <w:rFonts w:ascii="Verdana" w:hAnsi="Verdana" w:cs="Arial"/>
          <w:kern w:val="16"/>
          <w:sz w:val="22"/>
          <w:szCs w:val="22"/>
          <w:lang w:val="es-AR"/>
        </w:rPr>
        <w:t xml:space="preserve"> </w:t>
      </w:r>
      <w:proofErr w:type="spellStart"/>
      <w:r w:rsidRPr="0049787B">
        <w:rPr>
          <w:rFonts w:ascii="Verdana" w:hAnsi="Verdana" w:cs="Arial"/>
          <w:kern w:val="16"/>
          <w:sz w:val="22"/>
          <w:szCs w:val="22"/>
          <w:lang w:val="es-AR"/>
        </w:rPr>
        <w:t>Perrot</w:t>
      </w:r>
      <w:proofErr w:type="spellEnd"/>
      <w:r w:rsidRPr="0049787B">
        <w:rPr>
          <w:rFonts w:ascii="Verdana" w:hAnsi="Verdana" w:cs="Arial"/>
          <w:kern w:val="16"/>
          <w:sz w:val="22"/>
          <w:szCs w:val="22"/>
          <w:lang w:val="es-AR"/>
        </w:rPr>
        <w:t>, p. 388, cita N° 4).</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Concordemente con lo expuesto, en los tribunales de la Provincia de Córdoba, se ha sostenido que “</w:t>
      </w:r>
      <w:r w:rsidRPr="0049787B">
        <w:rPr>
          <w:rFonts w:ascii="Verdana" w:hAnsi="Verdana" w:cs="Arial"/>
          <w:i/>
          <w:kern w:val="16"/>
          <w:sz w:val="22"/>
          <w:szCs w:val="22"/>
          <w:lang w:val="es-AR"/>
        </w:rPr>
        <w:t xml:space="preserve">el juez tiene que resolver con un gran margen de error, pero tiene que resolver al fin, porque lo peor que puede pasar es que, por no disponer de las medidas en el momento adecuado, se </w:t>
      </w:r>
      <w:r w:rsidRPr="0049787B">
        <w:rPr>
          <w:rFonts w:ascii="Verdana" w:hAnsi="Verdana" w:cs="Arial"/>
          <w:i/>
          <w:kern w:val="16"/>
          <w:sz w:val="22"/>
          <w:szCs w:val="22"/>
          <w:lang w:val="es-AR"/>
        </w:rPr>
        <w:lastRenderedPageBreak/>
        <w:t>repita un caso de violencia que -incrementada por el hecho de la interposición de la denuncia- llegue a una peligrosidad (</w:t>
      </w:r>
      <w:proofErr w:type="spellStart"/>
      <w:r w:rsidRPr="0049787B">
        <w:rPr>
          <w:rFonts w:ascii="Verdana" w:hAnsi="Verdana" w:cs="Arial"/>
          <w:i/>
          <w:kern w:val="16"/>
          <w:sz w:val="22"/>
          <w:szCs w:val="22"/>
          <w:lang w:val="es-AR"/>
        </w:rPr>
        <w:t>paroxidad</w:t>
      </w:r>
      <w:proofErr w:type="spellEnd"/>
      <w:r w:rsidRPr="0049787B">
        <w:rPr>
          <w:rFonts w:ascii="Verdana" w:hAnsi="Verdana" w:cs="Arial"/>
          <w:i/>
          <w:kern w:val="16"/>
          <w:sz w:val="22"/>
          <w:szCs w:val="22"/>
          <w:lang w:val="es-AR"/>
        </w:rPr>
        <w:t xml:space="preserve">) mayor” </w:t>
      </w:r>
      <w:r w:rsidRPr="0049787B">
        <w:rPr>
          <w:rFonts w:ascii="Verdana" w:hAnsi="Verdana" w:cs="Arial"/>
          <w:kern w:val="16"/>
          <w:sz w:val="22"/>
          <w:szCs w:val="22"/>
          <w:lang w:val="es-AR"/>
        </w:rPr>
        <w:t>(Cámara Civil, Comercial, Familia y Contencioso Administrativo, Villa María, 28/6/2006, «C. J. M»).</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i/>
          <w:kern w:val="16"/>
          <w:sz w:val="22"/>
          <w:szCs w:val="22"/>
          <w:lang w:val="es-AR"/>
        </w:rPr>
      </w:pPr>
      <w:r w:rsidRPr="0049787B">
        <w:rPr>
          <w:rFonts w:ascii="Verdana" w:hAnsi="Verdana" w:cs="Arial"/>
          <w:b/>
          <w:kern w:val="16"/>
          <w:sz w:val="22"/>
          <w:szCs w:val="22"/>
          <w:lang w:val="es-AR"/>
        </w:rPr>
        <w:t xml:space="preserve">VII.- </w:t>
      </w:r>
      <w:r w:rsidRPr="0049787B">
        <w:rPr>
          <w:rFonts w:ascii="Verdana" w:hAnsi="Verdana" w:cs="Arial"/>
          <w:kern w:val="16"/>
          <w:sz w:val="22"/>
          <w:szCs w:val="22"/>
          <w:lang w:val="es-AR"/>
        </w:rPr>
        <w:t xml:space="preserve">De las constancias de la causa, corroborada con las probanzas rendidas conforme lo expuesto en el párrafo anterior surge, entonces, que existe un supuesto de </w:t>
      </w:r>
      <w:r w:rsidRPr="0049787B">
        <w:rPr>
          <w:rFonts w:ascii="Verdana" w:hAnsi="Verdana" w:cs="Arial"/>
          <w:b/>
          <w:kern w:val="16"/>
          <w:sz w:val="22"/>
          <w:szCs w:val="22"/>
          <w:lang w:val="es-AR"/>
        </w:rPr>
        <w:t>Violencia y una necesidad de Proteger a</w:t>
      </w:r>
      <w:r w:rsidR="00405E81">
        <w:rPr>
          <w:rFonts w:ascii="Verdana" w:hAnsi="Verdana" w:cs="Arial"/>
          <w:b/>
          <w:kern w:val="16"/>
          <w:sz w:val="22"/>
          <w:szCs w:val="22"/>
          <w:lang w:val="es-AR"/>
        </w:rPr>
        <w:t xml:space="preserve"> las personas menores de edad</w:t>
      </w:r>
      <w:r>
        <w:rPr>
          <w:rFonts w:ascii="Verdana" w:hAnsi="Verdana" w:cs="Arial"/>
          <w:b/>
          <w:kern w:val="16"/>
          <w:sz w:val="22"/>
          <w:szCs w:val="22"/>
          <w:lang w:val="es-AR"/>
        </w:rPr>
        <w:t xml:space="preserve"> </w:t>
      </w:r>
      <w:r w:rsidRPr="0049787B">
        <w:rPr>
          <w:rFonts w:ascii="Verdana" w:hAnsi="Verdana" w:cs="Arial"/>
          <w:b/>
          <w:kern w:val="16"/>
          <w:sz w:val="22"/>
          <w:szCs w:val="22"/>
          <w:lang w:val="es-AR"/>
        </w:rPr>
        <w:t>de autos</w:t>
      </w:r>
      <w:r w:rsidRPr="0049787B">
        <w:rPr>
          <w:rFonts w:ascii="Verdana" w:hAnsi="Verdana" w:cs="Arial"/>
          <w:kern w:val="16"/>
          <w:sz w:val="22"/>
          <w:szCs w:val="22"/>
          <w:lang w:val="es-AR"/>
        </w:rPr>
        <w:t xml:space="preserve">, siendo de aplicación directa lo normado por la </w:t>
      </w:r>
      <w:r w:rsidRPr="0049787B">
        <w:rPr>
          <w:rFonts w:ascii="Verdana" w:hAnsi="Verdana" w:cs="Arial"/>
          <w:b/>
          <w:kern w:val="16"/>
          <w:sz w:val="22"/>
          <w:szCs w:val="22"/>
          <w:lang w:val="es-AR"/>
        </w:rPr>
        <w:t xml:space="preserve">Ley 26.061 – </w:t>
      </w:r>
      <w:r w:rsidRPr="0049787B">
        <w:rPr>
          <w:rFonts w:ascii="Verdana" w:hAnsi="Verdana" w:cs="Arial"/>
          <w:kern w:val="16"/>
          <w:sz w:val="22"/>
          <w:szCs w:val="22"/>
          <w:lang w:val="es-AR"/>
        </w:rPr>
        <w:t xml:space="preserve">“… </w:t>
      </w:r>
      <w:r w:rsidRPr="0049787B">
        <w:rPr>
          <w:rFonts w:ascii="Verdana" w:hAnsi="Verdana" w:cs="Arial"/>
          <w:i/>
          <w:kern w:val="16"/>
          <w:sz w:val="22"/>
          <w:szCs w:val="22"/>
          <w:lang w:val="es-AR"/>
        </w:rPr>
        <w:t>ARTÍCULO 7° —</w:t>
      </w:r>
      <w:r w:rsidRPr="0049787B">
        <w:rPr>
          <w:rFonts w:ascii="Verdana" w:hAnsi="Verdana" w:cs="Arial"/>
          <w:b/>
          <w:i/>
          <w:kern w:val="16"/>
          <w:sz w:val="22"/>
          <w:szCs w:val="22"/>
          <w:lang w:val="es-AR"/>
        </w:rPr>
        <w:t xml:space="preserve"> </w:t>
      </w:r>
      <w:r w:rsidRPr="0049787B">
        <w:rPr>
          <w:rFonts w:ascii="Verdana" w:hAnsi="Verdana" w:cs="Arial"/>
          <w:i/>
          <w:kern w:val="16"/>
          <w:sz w:val="22"/>
          <w:szCs w:val="22"/>
          <w:lang w:val="es-AR"/>
        </w:rPr>
        <w:t>RESPONSABILIDAD FAMILIAR. La familia es responsable en forma prioritaria de asegurar a las niñas, niños y adolescentes el disfrute pleno y el efectivo ejercicio de sus derechos y garantías. El padre y la madre tienen responsabilidades y obligaciones comunes e iguales en lo que respecta al cuidado, desarrollo y educación integral de sus hijos. Los Organismos del Estado deben asegurar políticas, programas y asistencia apropiados para que la familia pueda asumir adecuadamente esta responsabilidad, y para que los padres asuman, en igualdad de condiciones, sus responsabilidades y obligaciones”.-</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ES"/>
        </w:rPr>
      </w:pPr>
      <w:r w:rsidRPr="0049787B">
        <w:rPr>
          <w:rFonts w:ascii="Verdana" w:hAnsi="Verdana" w:cs="Arial"/>
          <w:b/>
          <w:kern w:val="16"/>
          <w:sz w:val="22"/>
          <w:szCs w:val="22"/>
          <w:lang w:val="es-AR"/>
        </w:rPr>
        <w:t>VIII.-</w:t>
      </w:r>
      <w:r w:rsidRPr="0049787B">
        <w:rPr>
          <w:rFonts w:ascii="Verdana" w:hAnsi="Verdana" w:cs="Arial"/>
          <w:kern w:val="16"/>
          <w:sz w:val="22"/>
          <w:szCs w:val="22"/>
          <w:lang w:val="es-AR"/>
        </w:rPr>
        <w:t xml:space="preserve"> Que, sin perjuicio del criterio adoptado con anterioridad por éste Magistrado, en lo referente a re-caratular las actuaciones, </w:t>
      </w:r>
      <w:r>
        <w:rPr>
          <w:rFonts w:ascii="Verdana" w:hAnsi="Verdana" w:cs="Arial"/>
          <w:kern w:val="16"/>
          <w:sz w:val="22"/>
          <w:szCs w:val="22"/>
          <w:lang w:val="es-AR"/>
        </w:rPr>
        <w:t>traemos a colación</w:t>
      </w:r>
      <w:r w:rsidRPr="0049787B">
        <w:rPr>
          <w:rFonts w:ascii="Verdana" w:hAnsi="Verdana" w:cs="Arial"/>
          <w:kern w:val="16"/>
          <w:sz w:val="22"/>
          <w:szCs w:val="22"/>
          <w:lang w:val="es-AR"/>
        </w:rPr>
        <w:t xml:space="preserve"> lo </w:t>
      </w:r>
      <w:r>
        <w:rPr>
          <w:rFonts w:ascii="Verdana" w:hAnsi="Verdana" w:cs="Arial"/>
          <w:kern w:val="16"/>
          <w:sz w:val="22"/>
          <w:szCs w:val="22"/>
          <w:lang w:val="es-AR"/>
        </w:rPr>
        <w:t>resuelto</w:t>
      </w:r>
      <w:r w:rsidRPr="0049787B">
        <w:rPr>
          <w:rFonts w:ascii="Verdana" w:hAnsi="Verdana" w:cs="Arial"/>
          <w:kern w:val="16"/>
          <w:sz w:val="22"/>
          <w:szCs w:val="22"/>
          <w:lang w:val="es-AR"/>
        </w:rPr>
        <w:t xml:space="preserve"> oportunamente por la Juez de Primera Instancia con Competencia en Familia, </w:t>
      </w:r>
      <w:r>
        <w:rPr>
          <w:rFonts w:ascii="Verdana" w:hAnsi="Verdana" w:cs="Arial"/>
          <w:kern w:val="16"/>
          <w:sz w:val="22"/>
          <w:szCs w:val="22"/>
          <w:lang w:val="es-AR"/>
        </w:rPr>
        <w:t xml:space="preserve">quien es </w:t>
      </w:r>
      <w:r w:rsidRPr="00CD089B">
        <w:rPr>
          <w:rFonts w:ascii="Verdana" w:hAnsi="Verdana" w:cs="Arial"/>
          <w:i/>
          <w:kern w:val="16"/>
          <w:sz w:val="22"/>
          <w:szCs w:val="22"/>
          <w:u w:val="single"/>
          <w:lang w:val="es-AR"/>
        </w:rPr>
        <w:t>alzada</w:t>
      </w:r>
      <w:r w:rsidRPr="0049787B">
        <w:rPr>
          <w:rFonts w:ascii="Verdana" w:hAnsi="Verdana" w:cs="Arial"/>
          <w:kern w:val="16"/>
          <w:sz w:val="22"/>
          <w:szCs w:val="22"/>
          <w:lang w:val="es-AR"/>
        </w:rPr>
        <w:t xml:space="preserve"> de ésta judicatura para casos análogos, lo cual trascribo: </w:t>
      </w:r>
      <w:r w:rsidRPr="00CD089B">
        <w:rPr>
          <w:rFonts w:ascii="Verdana" w:hAnsi="Verdana" w:cs="Arial"/>
          <w:b/>
          <w:i/>
          <w:kern w:val="16"/>
          <w:sz w:val="22"/>
          <w:szCs w:val="22"/>
          <w:lang w:val="es-AR"/>
        </w:rPr>
        <w:t>“…</w:t>
      </w:r>
      <w:r w:rsidRPr="00CD089B">
        <w:rPr>
          <w:rFonts w:ascii="Verdana" w:hAnsi="Verdana" w:cs="Arial"/>
          <w:b/>
          <w:i/>
          <w:kern w:val="16"/>
          <w:sz w:val="22"/>
          <w:szCs w:val="22"/>
          <w:lang w:val="es-ES"/>
        </w:rPr>
        <w:t xml:space="preserve">Cabe destacar que el proceso alimentario es un proceso especial que </w:t>
      </w:r>
      <w:r w:rsidRPr="00CD089B">
        <w:rPr>
          <w:rFonts w:ascii="Verdana" w:hAnsi="Verdana" w:cs="Arial"/>
          <w:b/>
          <w:i/>
          <w:iCs/>
          <w:kern w:val="16"/>
          <w:sz w:val="22"/>
          <w:szCs w:val="22"/>
          <w:lang w:val="es-ES"/>
        </w:rPr>
        <w:t xml:space="preserve">“… tramita por el proceso más breve que establezca la ley local, y no se acumula a otra pretensión.” </w:t>
      </w:r>
      <w:r w:rsidRPr="00CD089B">
        <w:rPr>
          <w:rFonts w:ascii="Verdana" w:hAnsi="Verdana" w:cs="Arial"/>
          <w:b/>
          <w:i/>
          <w:kern w:val="16"/>
          <w:sz w:val="22"/>
          <w:szCs w:val="22"/>
          <w:lang w:val="es-ES"/>
        </w:rPr>
        <w:t>(</w:t>
      </w:r>
      <w:proofErr w:type="gramStart"/>
      <w:r w:rsidRPr="00CD089B">
        <w:rPr>
          <w:rFonts w:ascii="Verdana" w:hAnsi="Verdana" w:cs="Arial"/>
          <w:b/>
          <w:i/>
          <w:kern w:val="16"/>
          <w:sz w:val="22"/>
          <w:szCs w:val="22"/>
          <w:lang w:val="es-ES"/>
        </w:rPr>
        <w:t>art</w:t>
      </w:r>
      <w:proofErr w:type="gramEnd"/>
      <w:r w:rsidRPr="00CD089B">
        <w:rPr>
          <w:rFonts w:ascii="Verdana" w:hAnsi="Verdana" w:cs="Arial"/>
          <w:b/>
          <w:i/>
          <w:kern w:val="16"/>
          <w:sz w:val="22"/>
          <w:szCs w:val="22"/>
          <w:lang w:val="es-ES"/>
        </w:rPr>
        <w:t xml:space="preserve">. 543 CCC). Se encuentra debidamente reglamentado en nuestro Código de Procedimientos Civil y Comercial. Asimismo, nuestra profusa jurisprudencia respalda el cumplimiento forzado de toda manda judicial que ordena el pago alimentario en protección de los hijos, cuyo estado de vulnerabilidad es innegable. En el mismo sentido, la ley y la jurisprudencia local protegen los derechos de la madre en el ejercicio del cuidado personal. Incorporar figuras como las de </w:t>
      </w:r>
      <w:r w:rsidRPr="00CD089B">
        <w:rPr>
          <w:rFonts w:ascii="Verdana" w:hAnsi="Verdana" w:cs="Arial"/>
          <w:b/>
          <w:i/>
          <w:kern w:val="16"/>
          <w:sz w:val="22"/>
          <w:szCs w:val="22"/>
          <w:lang w:val="es-ES"/>
        </w:rPr>
        <w:lastRenderedPageBreak/>
        <w:t xml:space="preserve">violencia económica y/o de género, dispersan la atención de la comunidad jurídica, en especial del justiciable, restándole valor a una reglamentación propia del derecho alimentario de los hijos que en sí misma es suficiente para asegurar el cumplimiento la sentencia judicial. Más aún, teniendo a la vista la normativa incorporada por el Código Civil y Comercial de la Nación, en su Título IV, capítulo 2, sección </w:t>
      </w:r>
      <w:proofErr w:type="spellStart"/>
      <w:r w:rsidRPr="00CD089B">
        <w:rPr>
          <w:rFonts w:ascii="Verdana" w:hAnsi="Verdana" w:cs="Arial"/>
          <w:b/>
          <w:i/>
          <w:kern w:val="16"/>
          <w:sz w:val="22"/>
          <w:szCs w:val="22"/>
          <w:lang w:val="es-ES"/>
        </w:rPr>
        <w:t>1era</w:t>
      </w:r>
      <w:proofErr w:type="spellEnd"/>
      <w:r w:rsidRPr="00CD089B">
        <w:rPr>
          <w:rFonts w:ascii="Verdana" w:hAnsi="Verdana" w:cs="Arial"/>
          <w:b/>
          <w:i/>
          <w:kern w:val="16"/>
          <w:sz w:val="22"/>
          <w:szCs w:val="22"/>
          <w:lang w:val="es-ES"/>
        </w:rPr>
        <w:t xml:space="preserve">., en especial las mandas del tenor de los arts. 550, 551, 553 y </w:t>
      </w:r>
      <w:proofErr w:type="spellStart"/>
      <w:r w:rsidRPr="00CD089B">
        <w:rPr>
          <w:rFonts w:ascii="Verdana" w:hAnsi="Verdana" w:cs="Arial"/>
          <w:b/>
          <w:i/>
          <w:kern w:val="16"/>
          <w:sz w:val="22"/>
          <w:szCs w:val="22"/>
          <w:lang w:val="es-ES"/>
        </w:rPr>
        <w:t>cc.</w:t>
      </w:r>
      <w:proofErr w:type="spellEnd"/>
      <w:r w:rsidRPr="00CD089B">
        <w:rPr>
          <w:rFonts w:ascii="Verdana" w:hAnsi="Verdana" w:cs="Arial"/>
          <w:b/>
          <w:i/>
          <w:kern w:val="16"/>
          <w:sz w:val="22"/>
          <w:szCs w:val="22"/>
          <w:lang w:val="es-ES"/>
        </w:rPr>
        <w:t xml:space="preserve"> …. </w:t>
      </w:r>
      <w:r w:rsidRPr="00CD089B">
        <w:rPr>
          <w:rFonts w:ascii="Verdana" w:hAnsi="Verdana" w:cs="Arial"/>
          <w:b/>
          <w:i/>
          <w:kern w:val="16"/>
          <w:sz w:val="22"/>
          <w:szCs w:val="22"/>
          <w:lang w:val="es-AR"/>
        </w:rPr>
        <w:t xml:space="preserve">En efecto, la alimentada solicitó una cuota alimentaria, logró un acuerdo con la alimentante, que fue homologado. Ante su incumplimiento, debía desencadenarse el procedimiento previsto en el art. 648 del </w:t>
      </w:r>
      <w:proofErr w:type="spellStart"/>
      <w:r w:rsidRPr="00CD089B">
        <w:rPr>
          <w:rFonts w:ascii="Verdana" w:hAnsi="Verdana" w:cs="Arial"/>
          <w:b/>
          <w:i/>
          <w:kern w:val="16"/>
          <w:sz w:val="22"/>
          <w:szCs w:val="22"/>
          <w:lang w:val="es-AR"/>
        </w:rPr>
        <w:t>CPCC</w:t>
      </w:r>
      <w:proofErr w:type="spellEnd"/>
      <w:r w:rsidRPr="00CD089B">
        <w:rPr>
          <w:rFonts w:ascii="Verdana" w:hAnsi="Verdana" w:cs="Arial"/>
          <w:b/>
          <w:i/>
          <w:kern w:val="16"/>
          <w:sz w:val="22"/>
          <w:szCs w:val="22"/>
          <w:lang w:val="es-AR"/>
        </w:rPr>
        <w:t xml:space="preserve"> en concordancia con la normativa del Código Civil y Comercial de la Nación. Nada más. Y nada menos. Toda alusión a violencia de género y/o económica -</w:t>
      </w:r>
      <w:proofErr w:type="spellStart"/>
      <w:r w:rsidRPr="00CD089B">
        <w:rPr>
          <w:rFonts w:ascii="Verdana" w:hAnsi="Verdana" w:cs="Arial"/>
          <w:b/>
          <w:i/>
          <w:kern w:val="16"/>
          <w:sz w:val="22"/>
          <w:szCs w:val="22"/>
          <w:lang w:val="es-AR"/>
        </w:rPr>
        <w:t>aún</w:t>
      </w:r>
      <w:proofErr w:type="spellEnd"/>
      <w:r w:rsidRPr="00CD089B">
        <w:rPr>
          <w:rFonts w:ascii="Verdana" w:hAnsi="Verdana" w:cs="Arial"/>
          <w:b/>
          <w:i/>
          <w:kern w:val="16"/>
          <w:sz w:val="22"/>
          <w:szCs w:val="22"/>
          <w:lang w:val="es-AR"/>
        </w:rPr>
        <w:t xml:space="preserve"> cuando se pretenda ponderar la situación con perspectiva de género- resulta ajena a la situación planteada. Desvirtúa el proceso especial de alimentos que -en sí mismo- es suficiente para atender la reclamación de la parte afectada y proteger adecuadamente sus derechos y su especial estado de vulnerabilidad…”</w:t>
      </w:r>
      <w:r w:rsidRPr="0049787B">
        <w:rPr>
          <w:rFonts w:ascii="Verdana" w:hAnsi="Verdana" w:cs="Arial"/>
          <w:b/>
          <w:kern w:val="16"/>
          <w:sz w:val="22"/>
          <w:szCs w:val="22"/>
          <w:lang w:val="es-AR"/>
        </w:rPr>
        <w:t xml:space="preserve"> </w:t>
      </w:r>
      <w:r w:rsidRPr="0049787B">
        <w:rPr>
          <w:rFonts w:ascii="Verdana" w:hAnsi="Verdana" w:cs="Arial"/>
          <w:i/>
          <w:kern w:val="16"/>
          <w:sz w:val="22"/>
          <w:szCs w:val="22"/>
          <w:lang w:val="es-AR"/>
        </w:rPr>
        <w:t>(</w:t>
      </w:r>
      <w:r w:rsidRPr="0049787B">
        <w:rPr>
          <w:rFonts w:ascii="Verdana" w:hAnsi="Verdana" w:cs="Arial"/>
          <w:bCs/>
          <w:i/>
          <w:kern w:val="16"/>
          <w:sz w:val="22"/>
          <w:szCs w:val="22"/>
          <w:lang w:val="es-ES"/>
        </w:rPr>
        <w:t>Juzgado de Familia N° 1 de Corrientes Capital</w:t>
      </w:r>
      <w:r w:rsidRPr="0049787B">
        <w:rPr>
          <w:rFonts w:ascii="Verdana" w:hAnsi="Verdana" w:cs="Arial"/>
          <w:i/>
          <w:kern w:val="16"/>
          <w:sz w:val="22"/>
          <w:szCs w:val="22"/>
          <w:lang w:val="es-AR"/>
        </w:rPr>
        <w:t xml:space="preserve"> - Res </w:t>
      </w:r>
      <w:r w:rsidRPr="0049787B">
        <w:rPr>
          <w:rFonts w:ascii="Verdana" w:hAnsi="Verdana" w:cs="Arial"/>
          <w:i/>
          <w:kern w:val="16"/>
          <w:sz w:val="22"/>
          <w:szCs w:val="22"/>
          <w:lang w:val="es-ES"/>
        </w:rPr>
        <w:t>N</w:t>
      </w:r>
      <w:proofErr w:type="gramStart"/>
      <w:r w:rsidRPr="0049787B">
        <w:rPr>
          <w:rFonts w:ascii="Verdana" w:hAnsi="Verdana" w:cs="Arial"/>
          <w:i/>
          <w:kern w:val="16"/>
          <w:sz w:val="22"/>
          <w:szCs w:val="22"/>
          <w:lang w:val="es-ES"/>
        </w:rPr>
        <w:t>.º</w:t>
      </w:r>
      <w:proofErr w:type="gramEnd"/>
      <w:r w:rsidRPr="0049787B">
        <w:rPr>
          <w:rFonts w:ascii="Verdana" w:hAnsi="Verdana" w:cs="Arial"/>
          <w:i/>
          <w:kern w:val="16"/>
          <w:sz w:val="22"/>
          <w:szCs w:val="22"/>
          <w:lang w:val="es-ES"/>
        </w:rPr>
        <w:t xml:space="preserve"> 258 - </w:t>
      </w:r>
      <w:r w:rsidRPr="0049787B">
        <w:rPr>
          <w:rFonts w:ascii="Verdana" w:hAnsi="Verdana" w:cs="Arial"/>
          <w:i/>
          <w:kern w:val="16"/>
          <w:sz w:val="22"/>
          <w:szCs w:val="22"/>
          <w:lang w:val="es-ES"/>
        </w:rPr>
        <w:tab/>
        <w:t>18 de Junio de 2019 – autos: “</w:t>
      </w:r>
      <w:r w:rsidRPr="0049787B">
        <w:rPr>
          <w:rFonts w:ascii="Verdana" w:hAnsi="Verdana" w:cs="Arial"/>
          <w:bCs/>
          <w:i/>
          <w:kern w:val="16"/>
          <w:sz w:val="22"/>
          <w:szCs w:val="22"/>
          <w:lang w:val="es-ES"/>
        </w:rPr>
        <w:t xml:space="preserve">R… S/ ALIMENTOS" - </w:t>
      </w:r>
      <w:proofErr w:type="spellStart"/>
      <w:r w:rsidRPr="0049787B">
        <w:rPr>
          <w:rFonts w:ascii="Verdana" w:hAnsi="Verdana" w:cs="Arial"/>
          <w:bCs/>
          <w:i/>
          <w:kern w:val="16"/>
          <w:sz w:val="22"/>
          <w:szCs w:val="22"/>
          <w:lang w:val="es-ES"/>
        </w:rPr>
        <w:t>Expte</w:t>
      </w:r>
      <w:proofErr w:type="spellEnd"/>
      <w:r w:rsidRPr="0049787B">
        <w:rPr>
          <w:rFonts w:ascii="Verdana" w:hAnsi="Verdana" w:cs="Arial"/>
          <w:bCs/>
          <w:i/>
          <w:kern w:val="16"/>
          <w:sz w:val="22"/>
          <w:szCs w:val="22"/>
          <w:lang w:val="es-ES"/>
        </w:rPr>
        <w:t xml:space="preserve">. </w:t>
      </w:r>
      <w:proofErr w:type="gramStart"/>
      <w:r w:rsidRPr="0049787B">
        <w:rPr>
          <w:rFonts w:ascii="Verdana" w:hAnsi="Verdana" w:cs="Arial"/>
          <w:bCs/>
          <w:i/>
          <w:kern w:val="16"/>
          <w:sz w:val="22"/>
          <w:szCs w:val="22"/>
          <w:lang w:val="es-ES"/>
        </w:rPr>
        <w:t>N.º</w:t>
      </w:r>
      <w:proofErr w:type="gramEnd"/>
      <w:r w:rsidRPr="0049787B">
        <w:rPr>
          <w:rFonts w:ascii="Verdana" w:hAnsi="Verdana" w:cs="Arial"/>
          <w:bCs/>
          <w:i/>
          <w:kern w:val="16"/>
          <w:sz w:val="22"/>
          <w:szCs w:val="22"/>
          <w:lang w:val="es-ES"/>
        </w:rPr>
        <w:t xml:space="preserve"> 3515/18)</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kern w:val="16"/>
          <w:sz w:val="22"/>
          <w:szCs w:val="22"/>
          <w:lang w:val="es-AR"/>
        </w:rPr>
        <w:t xml:space="preserve">En la mencionada causa, la Magistrada interviniente RESUELVE caratular las actuaciones </w:t>
      </w:r>
      <w:r w:rsidRPr="0049787B">
        <w:rPr>
          <w:rFonts w:ascii="Verdana" w:hAnsi="Verdana" w:cs="Arial"/>
          <w:kern w:val="16"/>
          <w:sz w:val="22"/>
          <w:szCs w:val="22"/>
          <w:lang w:val="es-ES"/>
        </w:rPr>
        <w:t>como una causa “</w:t>
      </w:r>
      <w:r w:rsidRPr="0049787B">
        <w:rPr>
          <w:rFonts w:ascii="Verdana" w:hAnsi="Verdana" w:cs="Arial"/>
          <w:b/>
          <w:i/>
          <w:kern w:val="16"/>
          <w:sz w:val="22"/>
          <w:szCs w:val="22"/>
          <w:lang w:val="es-ES"/>
        </w:rPr>
        <w:t>S/ ALIMENTOS</w:t>
      </w:r>
      <w:r w:rsidRPr="0049787B">
        <w:rPr>
          <w:rFonts w:ascii="Verdana" w:hAnsi="Verdana" w:cs="Arial"/>
          <w:kern w:val="16"/>
          <w:sz w:val="22"/>
          <w:szCs w:val="22"/>
          <w:lang w:val="es-ES"/>
        </w:rPr>
        <w:t xml:space="preserve">”,  conforme las disposiciones del art. 639 </w:t>
      </w:r>
      <w:proofErr w:type="spellStart"/>
      <w:r w:rsidRPr="0049787B">
        <w:rPr>
          <w:rFonts w:ascii="Verdana" w:hAnsi="Verdana" w:cs="Arial"/>
          <w:kern w:val="16"/>
          <w:sz w:val="22"/>
          <w:szCs w:val="22"/>
          <w:lang w:val="es-ES"/>
        </w:rPr>
        <w:t>ss</w:t>
      </w:r>
      <w:proofErr w:type="spellEnd"/>
      <w:r w:rsidRPr="0049787B">
        <w:rPr>
          <w:rFonts w:ascii="Verdana" w:hAnsi="Verdana" w:cs="Arial"/>
          <w:kern w:val="16"/>
          <w:sz w:val="22"/>
          <w:szCs w:val="22"/>
          <w:lang w:val="es-ES"/>
        </w:rPr>
        <w:t xml:space="preserve"> y cc del Código Procesal Civil y Comercial de la Provincia, </w:t>
      </w:r>
      <w:r w:rsidRPr="0049787B">
        <w:rPr>
          <w:rFonts w:ascii="Verdana" w:hAnsi="Verdana" w:cs="Arial"/>
          <w:kern w:val="16"/>
          <w:sz w:val="22"/>
          <w:szCs w:val="22"/>
          <w:lang w:val="es-AR"/>
        </w:rPr>
        <w:t xml:space="preserve">fijando en el mismo acto una </w:t>
      </w:r>
      <w:r w:rsidRPr="0049787B">
        <w:rPr>
          <w:rFonts w:ascii="Verdana" w:hAnsi="Verdana" w:cs="Arial"/>
          <w:b/>
          <w:i/>
          <w:kern w:val="16"/>
          <w:sz w:val="22"/>
          <w:szCs w:val="22"/>
          <w:lang w:val="es-AR"/>
        </w:rPr>
        <w:t>CUOTA ALIMENTARIA DEFINITIVA</w:t>
      </w:r>
      <w:r w:rsidRPr="0049787B">
        <w:rPr>
          <w:rFonts w:ascii="Verdana" w:hAnsi="Verdana" w:cs="Arial"/>
          <w:kern w:val="16"/>
          <w:sz w:val="22"/>
          <w:szCs w:val="22"/>
          <w:lang w:val="es-AR"/>
        </w:rPr>
        <w:t>.</w:t>
      </w:r>
      <w:r>
        <w:rPr>
          <w:rFonts w:ascii="Verdana" w:hAnsi="Verdana" w:cs="Arial"/>
          <w:kern w:val="16"/>
          <w:sz w:val="22"/>
          <w:szCs w:val="22"/>
          <w:lang w:val="es-AR"/>
        </w:rPr>
        <w:t xml:space="preserve"> Que, sin perjuicio de haberse visibilizado una cuestión de violencia de género/familiar, lo cual sirve de fundamento para el dictado de una medida cautelar, entiendo que a los fines prácticos es aplicable lo resuelto por la alzada, manteniéndose la causa como </w:t>
      </w:r>
      <w:r w:rsidR="00405E81">
        <w:rPr>
          <w:rFonts w:ascii="Verdana" w:hAnsi="Verdana" w:cs="Arial"/>
          <w:kern w:val="16"/>
          <w:sz w:val="22"/>
          <w:szCs w:val="22"/>
          <w:lang w:val="es-AR"/>
        </w:rPr>
        <w:t xml:space="preserve"> juicio de </w:t>
      </w:r>
      <w:r>
        <w:rPr>
          <w:rFonts w:ascii="Verdana" w:hAnsi="Verdana" w:cs="Arial"/>
          <w:kern w:val="16"/>
          <w:sz w:val="22"/>
          <w:szCs w:val="22"/>
          <w:lang w:val="es-AR"/>
        </w:rPr>
        <w:t xml:space="preserve"> alimentos a los fines de evitar a la alimentada, que a posteriori, deba recurrir a la ciudad de Corrientes Capital a iniciar un nuevo juicio de alimentos. </w:t>
      </w:r>
    </w:p>
    <w:p w:rsidR="007E342D"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b/>
          <w:kern w:val="16"/>
          <w:sz w:val="22"/>
          <w:szCs w:val="22"/>
          <w:lang w:val="es-AR"/>
        </w:rPr>
        <w:lastRenderedPageBreak/>
        <w:t>IX</w:t>
      </w:r>
      <w:r w:rsidRPr="0049787B">
        <w:rPr>
          <w:rFonts w:ascii="Verdana" w:hAnsi="Verdana" w:cs="Arial"/>
          <w:b/>
          <w:kern w:val="16"/>
          <w:sz w:val="22"/>
          <w:szCs w:val="22"/>
          <w:lang w:val="es-AR"/>
        </w:rPr>
        <w:t>.-</w:t>
      </w:r>
      <w:r w:rsidRPr="0049787B">
        <w:rPr>
          <w:rFonts w:ascii="Verdana" w:hAnsi="Verdana" w:cs="Arial"/>
          <w:kern w:val="16"/>
          <w:sz w:val="22"/>
          <w:szCs w:val="22"/>
          <w:lang w:val="es-AR"/>
        </w:rPr>
        <w:t xml:space="preserve"> </w:t>
      </w:r>
      <w:r>
        <w:rPr>
          <w:rFonts w:ascii="Verdana" w:hAnsi="Verdana" w:cs="Arial"/>
          <w:kern w:val="16"/>
          <w:sz w:val="22"/>
          <w:szCs w:val="22"/>
          <w:lang w:val="es-AR"/>
        </w:rPr>
        <w:t xml:space="preserve">Que de la documental de fs. </w:t>
      </w:r>
      <w:r w:rsidR="00405E81">
        <w:rPr>
          <w:rFonts w:ascii="Verdana" w:hAnsi="Verdana" w:cs="Arial"/>
          <w:kern w:val="16"/>
          <w:sz w:val="22"/>
          <w:szCs w:val="22"/>
          <w:lang w:val="es-AR"/>
        </w:rPr>
        <w:t>38/39</w:t>
      </w:r>
      <w:r>
        <w:rPr>
          <w:rFonts w:ascii="Verdana" w:hAnsi="Verdana" w:cs="Arial"/>
          <w:kern w:val="16"/>
          <w:sz w:val="22"/>
          <w:szCs w:val="22"/>
          <w:lang w:val="es-AR"/>
        </w:rPr>
        <w:t xml:space="preserve"> surge que </w:t>
      </w:r>
      <w:r w:rsidR="00405E81">
        <w:rPr>
          <w:rFonts w:ascii="Verdana" w:hAnsi="Verdana" w:cs="Arial"/>
          <w:kern w:val="16"/>
          <w:sz w:val="22"/>
          <w:szCs w:val="22"/>
          <w:lang w:val="es-AR"/>
        </w:rPr>
        <w:t>el progenitor</w:t>
      </w:r>
      <w:r>
        <w:rPr>
          <w:rFonts w:ascii="Verdana" w:hAnsi="Verdana" w:cs="Arial"/>
          <w:kern w:val="16"/>
          <w:sz w:val="22"/>
          <w:szCs w:val="22"/>
          <w:lang w:val="es-AR"/>
        </w:rPr>
        <w:t xml:space="preserve"> posee</w:t>
      </w:r>
      <w:r w:rsidR="00405E81">
        <w:rPr>
          <w:rFonts w:ascii="Verdana" w:hAnsi="Verdana" w:cs="Arial"/>
          <w:kern w:val="16"/>
          <w:sz w:val="22"/>
          <w:szCs w:val="22"/>
          <w:lang w:val="es-AR"/>
        </w:rPr>
        <w:t xml:space="preserve"> trabajo registrado y por ende sueldo fijo.</w:t>
      </w:r>
      <w:r>
        <w:rPr>
          <w:rFonts w:ascii="Verdana" w:hAnsi="Verdana" w:cs="Arial"/>
          <w:kern w:val="16"/>
          <w:sz w:val="22"/>
          <w:szCs w:val="22"/>
          <w:lang w:val="es-AR"/>
        </w:rPr>
        <w:t xml:space="preserve"> Que de dichos montos entiendo se podría extraer una cuota alimentaria. </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b/>
          <w:kern w:val="16"/>
          <w:sz w:val="22"/>
          <w:szCs w:val="22"/>
          <w:lang w:val="es-AR"/>
        </w:rPr>
        <w:t>X</w:t>
      </w:r>
      <w:r w:rsidRPr="00BF15D4">
        <w:rPr>
          <w:rFonts w:ascii="Verdana" w:hAnsi="Verdana" w:cs="Arial"/>
          <w:b/>
          <w:kern w:val="16"/>
          <w:sz w:val="22"/>
          <w:szCs w:val="22"/>
          <w:lang w:val="es-AR"/>
        </w:rPr>
        <w:t>.-</w:t>
      </w:r>
      <w:r>
        <w:rPr>
          <w:rFonts w:ascii="Verdana" w:hAnsi="Verdana" w:cs="Arial"/>
          <w:kern w:val="16"/>
          <w:sz w:val="22"/>
          <w:szCs w:val="22"/>
          <w:lang w:val="es-AR"/>
        </w:rPr>
        <w:t xml:space="preserve"> </w:t>
      </w:r>
      <w:r w:rsidRPr="0049787B">
        <w:rPr>
          <w:rFonts w:ascii="Verdana" w:hAnsi="Verdana" w:cs="Arial"/>
          <w:kern w:val="16"/>
          <w:sz w:val="22"/>
          <w:szCs w:val="22"/>
          <w:lang w:val="es-AR"/>
        </w:rPr>
        <w:t>Que, atento a las constancias de autos y a la finalidad del presente proceso, este Juzgado tiene suficiente criterio para hacer efectivo lo prescripto en los Instrumentos Internacionales, la normativa aplicable al caso, Código Civil y Comercial y disposiciones complementarias; por lo tanto, corresponde y así---</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b/>
          <w:kern w:val="16"/>
          <w:sz w:val="22"/>
          <w:szCs w:val="22"/>
          <w:u w:val="single"/>
          <w:lang w:val="es-AR"/>
        </w:rPr>
      </w:pPr>
    </w:p>
    <w:p w:rsidR="00CA36A7" w:rsidRPr="0049787B" w:rsidRDefault="00CA36A7" w:rsidP="00CA36A7">
      <w:pPr>
        <w:widowControl/>
        <w:shd w:val="clear" w:color="auto" w:fill="FFFFFF" w:themeFill="background1"/>
        <w:tabs>
          <w:tab w:val="num" w:pos="0"/>
        </w:tabs>
        <w:autoSpaceDE/>
        <w:autoSpaceDN/>
        <w:adjustRightInd/>
        <w:spacing w:line="360" w:lineRule="auto"/>
        <w:jc w:val="both"/>
        <w:rPr>
          <w:rFonts w:ascii="Verdana" w:hAnsi="Verdana" w:cs="Arial"/>
          <w:b/>
          <w:kern w:val="16"/>
          <w:sz w:val="22"/>
          <w:szCs w:val="22"/>
          <w:lang w:val="es-AR"/>
        </w:rPr>
      </w:pPr>
      <w:r w:rsidRPr="0049787B">
        <w:rPr>
          <w:rFonts w:ascii="Verdana" w:hAnsi="Verdana" w:cs="Arial"/>
          <w:b/>
          <w:kern w:val="16"/>
          <w:sz w:val="22"/>
          <w:szCs w:val="22"/>
          <w:u w:val="single"/>
          <w:lang w:val="es-AR"/>
        </w:rPr>
        <w:t>RESUELVO:</w:t>
      </w:r>
      <w:r w:rsidRPr="0049787B">
        <w:rPr>
          <w:rFonts w:ascii="Verdana" w:hAnsi="Verdana" w:cs="Arial"/>
          <w:b/>
          <w:kern w:val="16"/>
          <w:sz w:val="22"/>
          <w:szCs w:val="22"/>
          <w:lang w:val="es-AR"/>
        </w:rPr>
        <w:t xml:space="preserve"> </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b/>
          <w:kern w:val="16"/>
          <w:sz w:val="22"/>
          <w:szCs w:val="22"/>
          <w:lang w:val="es-AR"/>
        </w:rPr>
      </w:pPr>
      <w:r w:rsidRPr="0049787B">
        <w:rPr>
          <w:rFonts w:ascii="Verdana" w:hAnsi="Verdana" w:cs="Arial"/>
          <w:b/>
          <w:kern w:val="16"/>
          <w:sz w:val="22"/>
          <w:szCs w:val="22"/>
          <w:lang w:val="es-AR"/>
        </w:rPr>
        <w:t xml:space="preserve">1°) </w:t>
      </w:r>
      <w:r w:rsidRPr="0049787B">
        <w:rPr>
          <w:rFonts w:ascii="Verdana" w:hAnsi="Verdana" w:cs="Arial"/>
          <w:b/>
          <w:kern w:val="16"/>
          <w:sz w:val="22"/>
          <w:szCs w:val="22"/>
          <w:u w:val="single"/>
          <w:lang w:val="es-AR"/>
        </w:rPr>
        <w:t>DICTAR FORMAL MEDIDA CAUTELAR</w:t>
      </w:r>
      <w:r w:rsidRPr="0049787B">
        <w:rPr>
          <w:rFonts w:ascii="Verdana" w:hAnsi="Verdana" w:cs="Arial"/>
          <w:b/>
          <w:kern w:val="16"/>
          <w:sz w:val="22"/>
          <w:szCs w:val="22"/>
          <w:lang w:val="es-AR"/>
        </w:rPr>
        <w:t xml:space="preserve"> </w:t>
      </w:r>
      <w:r w:rsidRPr="0049787B">
        <w:rPr>
          <w:rFonts w:ascii="Verdana" w:hAnsi="Verdana" w:cs="Arial"/>
          <w:kern w:val="16"/>
          <w:sz w:val="22"/>
          <w:szCs w:val="22"/>
          <w:lang w:val="es-AR"/>
        </w:rPr>
        <w:t xml:space="preserve">en protección a la persona menor de edad de autos y su madre, tendiente a hacer cesar la situación de violencia y vulnerabilidad que sufren.- </w:t>
      </w:r>
    </w:p>
    <w:p w:rsidR="00CA36A7" w:rsidRDefault="00CA36A7" w:rsidP="007E342D">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sidRPr="0049787B">
        <w:rPr>
          <w:rFonts w:ascii="Verdana" w:hAnsi="Verdana" w:cs="Arial"/>
          <w:b/>
          <w:bCs/>
          <w:kern w:val="16"/>
          <w:sz w:val="22"/>
          <w:szCs w:val="22"/>
          <w:lang w:val="es-AR"/>
        </w:rPr>
        <w:t xml:space="preserve">2°) </w:t>
      </w:r>
      <w:r w:rsidRPr="0049787B">
        <w:rPr>
          <w:rFonts w:ascii="Verdana" w:hAnsi="Verdana" w:cs="Arial"/>
          <w:b/>
          <w:bCs/>
          <w:kern w:val="16"/>
          <w:sz w:val="22"/>
          <w:szCs w:val="22"/>
          <w:u w:val="single"/>
          <w:lang w:val="es-AR"/>
        </w:rPr>
        <w:t>ORDENAR</w:t>
      </w:r>
      <w:r w:rsidRPr="0049787B">
        <w:rPr>
          <w:rFonts w:ascii="Verdana" w:hAnsi="Verdana" w:cs="Arial"/>
          <w:bCs/>
          <w:kern w:val="16"/>
          <w:sz w:val="22"/>
          <w:szCs w:val="22"/>
          <w:lang w:val="es-AR"/>
        </w:rPr>
        <w:t xml:space="preserve"> </w:t>
      </w:r>
      <w:r w:rsidRPr="0049787B">
        <w:rPr>
          <w:rFonts w:ascii="Verdana" w:hAnsi="Verdana" w:cs="Arial"/>
          <w:kern w:val="16"/>
          <w:sz w:val="22"/>
          <w:szCs w:val="22"/>
          <w:lang w:val="es-AR"/>
        </w:rPr>
        <w:t>en carácter de</w:t>
      </w:r>
      <w:r w:rsidRPr="0049787B">
        <w:rPr>
          <w:rFonts w:ascii="Verdana" w:hAnsi="Verdana" w:cs="Arial"/>
          <w:b/>
          <w:kern w:val="16"/>
          <w:sz w:val="22"/>
          <w:szCs w:val="22"/>
          <w:lang w:val="es-AR"/>
        </w:rPr>
        <w:t xml:space="preserve"> ALIMENTOS PROVISORIOS, </w:t>
      </w:r>
      <w:r w:rsidRPr="0049787B">
        <w:rPr>
          <w:rFonts w:ascii="Verdana" w:hAnsi="Verdana" w:cs="Arial"/>
          <w:kern w:val="16"/>
          <w:sz w:val="22"/>
          <w:szCs w:val="22"/>
          <w:lang w:val="es-AR"/>
        </w:rPr>
        <w:t>a favor de</w:t>
      </w:r>
      <w:r w:rsidR="007E342D">
        <w:rPr>
          <w:rFonts w:ascii="Verdana" w:hAnsi="Verdana" w:cs="Arial"/>
          <w:kern w:val="16"/>
          <w:sz w:val="22"/>
          <w:szCs w:val="22"/>
          <w:lang w:val="es-AR"/>
        </w:rPr>
        <w:t xml:space="preserve"> las personas menores de edad</w:t>
      </w:r>
      <w:r w:rsidRPr="0049787B">
        <w:rPr>
          <w:rFonts w:ascii="Verdana" w:hAnsi="Verdana" w:cs="Arial"/>
          <w:kern w:val="16"/>
          <w:sz w:val="22"/>
          <w:szCs w:val="22"/>
          <w:lang w:val="es-AR"/>
        </w:rPr>
        <w:t xml:space="preserve"> </w:t>
      </w:r>
      <w:r w:rsidR="007E342D" w:rsidRPr="007E342D">
        <w:rPr>
          <w:rFonts w:ascii="Verdana" w:hAnsi="Verdana" w:cs="Arial"/>
          <w:kern w:val="16"/>
          <w:sz w:val="22"/>
          <w:szCs w:val="22"/>
          <w:lang w:val="es-ES"/>
        </w:rPr>
        <w:t>T</w:t>
      </w:r>
      <w:r w:rsidR="00887EC1">
        <w:rPr>
          <w:rFonts w:ascii="Verdana" w:hAnsi="Verdana" w:cs="Arial"/>
          <w:kern w:val="16"/>
          <w:sz w:val="22"/>
          <w:szCs w:val="22"/>
          <w:lang w:val="es-ES"/>
        </w:rPr>
        <w:t>……</w:t>
      </w:r>
      <w:r w:rsidR="007E342D" w:rsidRPr="007E342D">
        <w:rPr>
          <w:rFonts w:ascii="Verdana" w:hAnsi="Verdana" w:cs="Arial"/>
          <w:kern w:val="16"/>
          <w:sz w:val="22"/>
          <w:szCs w:val="22"/>
          <w:lang w:val="es-ES"/>
        </w:rPr>
        <w:t>, J</w:t>
      </w:r>
      <w:r w:rsidR="00887EC1">
        <w:rPr>
          <w:rFonts w:ascii="Verdana" w:hAnsi="Verdana" w:cs="Arial"/>
          <w:kern w:val="16"/>
          <w:sz w:val="22"/>
          <w:szCs w:val="22"/>
          <w:lang w:val="es-ES"/>
        </w:rPr>
        <w:t>……</w:t>
      </w:r>
      <w:r w:rsidR="007E342D" w:rsidRPr="007E342D">
        <w:rPr>
          <w:rFonts w:ascii="Verdana" w:hAnsi="Verdana" w:cs="Arial"/>
          <w:kern w:val="16"/>
          <w:sz w:val="22"/>
          <w:szCs w:val="22"/>
          <w:lang w:val="es-ES"/>
        </w:rPr>
        <w:t xml:space="preserve"> y </w:t>
      </w:r>
      <w:r w:rsidR="00887EC1">
        <w:rPr>
          <w:rFonts w:ascii="Verdana" w:hAnsi="Verdana" w:cs="Arial"/>
          <w:kern w:val="16"/>
          <w:sz w:val="22"/>
          <w:szCs w:val="22"/>
          <w:lang w:val="es-ES"/>
        </w:rPr>
        <w:t>R…….</w:t>
      </w:r>
      <w:r w:rsidR="007E342D">
        <w:rPr>
          <w:rFonts w:ascii="Verdana" w:hAnsi="Verdana" w:cs="Arial"/>
          <w:kern w:val="16"/>
          <w:sz w:val="22"/>
          <w:szCs w:val="22"/>
          <w:lang w:val="es-ES"/>
        </w:rPr>
        <w:t>,</w:t>
      </w:r>
      <w:r w:rsidRPr="0049787B">
        <w:rPr>
          <w:rFonts w:ascii="Verdana" w:hAnsi="Verdana" w:cs="Arial"/>
          <w:kern w:val="16"/>
          <w:sz w:val="22"/>
          <w:szCs w:val="22"/>
          <w:lang w:val="es-AR"/>
        </w:rPr>
        <w:t xml:space="preserve"> la suma de pesos igual al</w:t>
      </w:r>
      <w:r>
        <w:rPr>
          <w:rFonts w:ascii="Verdana" w:hAnsi="Verdana" w:cs="Arial"/>
          <w:kern w:val="16"/>
          <w:sz w:val="22"/>
          <w:szCs w:val="22"/>
          <w:lang w:val="es-AR"/>
        </w:rPr>
        <w:t xml:space="preserve"> </w:t>
      </w:r>
      <w:r w:rsidR="007E342D">
        <w:rPr>
          <w:rFonts w:ascii="Verdana" w:hAnsi="Verdana" w:cs="Arial"/>
          <w:kern w:val="16"/>
          <w:sz w:val="22"/>
          <w:szCs w:val="22"/>
          <w:u w:val="single"/>
          <w:lang w:val="es-AR"/>
        </w:rPr>
        <w:t>TREINTA Y CINCO</w:t>
      </w:r>
      <w:r w:rsidRPr="00CB74A9">
        <w:rPr>
          <w:rFonts w:ascii="Verdana" w:hAnsi="Verdana" w:cs="Arial"/>
          <w:kern w:val="16"/>
          <w:sz w:val="22"/>
          <w:szCs w:val="22"/>
          <w:u w:val="single"/>
          <w:lang w:val="es-AR"/>
        </w:rPr>
        <w:t xml:space="preserve"> PORCIENTO (</w:t>
      </w:r>
      <w:r w:rsidR="007E342D">
        <w:rPr>
          <w:rFonts w:ascii="Verdana" w:hAnsi="Verdana" w:cs="Arial"/>
          <w:kern w:val="16"/>
          <w:sz w:val="22"/>
          <w:szCs w:val="22"/>
          <w:u w:val="single"/>
          <w:lang w:val="es-AR"/>
        </w:rPr>
        <w:t>35</w:t>
      </w:r>
      <w:r w:rsidRPr="00CB74A9">
        <w:rPr>
          <w:rFonts w:ascii="Verdana" w:hAnsi="Verdana" w:cs="Arial"/>
          <w:kern w:val="16"/>
          <w:sz w:val="22"/>
          <w:szCs w:val="22"/>
          <w:u w:val="single"/>
          <w:lang w:val="es-AR"/>
        </w:rPr>
        <w:t xml:space="preserve">%) de los montos </w:t>
      </w:r>
      <w:r w:rsidRPr="0049787B">
        <w:rPr>
          <w:rFonts w:ascii="Verdana" w:hAnsi="Verdana" w:cs="Arial"/>
          <w:kern w:val="16"/>
          <w:sz w:val="22"/>
          <w:szCs w:val="22"/>
          <w:u w:val="single"/>
          <w:lang w:val="es-AR"/>
        </w:rPr>
        <w:t xml:space="preserve">mensuales que percibe </w:t>
      </w:r>
      <w:r w:rsidR="007E342D">
        <w:rPr>
          <w:rFonts w:ascii="Verdana" w:hAnsi="Verdana" w:cs="Arial"/>
          <w:kern w:val="16"/>
          <w:sz w:val="22"/>
          <w:szCs w:val="22"/>
          <w:u w:val="single"/>
          <w:lang w:val="es-AR"/>
        </w:rPr>
        <w:t xml:space="preserve">su progenitor </w:t>
      </w:r>
      <w:r w:rsidR="007E342D" w:rsidRPr="007E342D">
        <w:rPr>
          <w:rFonts w:ascii="Verdana" w:hAnsi="Verdana" w:cs="Arial"/>
          <w:bCs/>
          <w:kern w:val="16"/>
          <w:sz w:val="22"/>
          <w:szCs w:val="22"/>
          <w:u w:val="single"/>
          <w:lang w:val="es-ES"/>
        </w:rPr>
        <w:t>V</w:t>
      </w:r>
      <w:r w:rsidR="00887EC1">
        <w:rPr>
          <w:rFonts w:ascii="Verdana" w:hAnsi="Verdana" w:cs="Arial"/>
          <w:bCs/>
          <w:kern w:val="16"/>
          <w:sz w:val="22"/>
          <w:szCs w:val="22"/>
          <w:u w:val="single"/>
          <w:lang w:val="es-ES"/>
        </w:rPr>
        <w:t>……..</w:t>
      </w:r>
      <w:proofErr w:type="gramStart"/>
      <w:r w:rsidR="00887EC1">
        <w:rPr>
          <w:rFonts w:ascii="Verdana" w:hAnsi="Verdana" w:cs="Arial"/>
          <w:bCs/>
          <w:kern w:val="16"/>
          <w:sz w:val="22"/>
          <w:szCs w:val="22"/>
          <w:u w:val="single"/>
          <w:lang w:val="es-ES"/>
        </w:rPr>
        <w:t xml:space="preserve">DNI </w:t>
      </w:r>
      <w:r>
        <w:rPr>
          <w:rFonts w:ascii="Verdana" w:hAnsi="Verdana" w:cs="Arial"/>
          <w:kern w:val="16"/>
          <w:sz w:val="22"/>
          <w:szCs w:val="22"/>
          <w:u w:val="single"/>
          <w:lang w:val="es-AR"/>
        </w:rPr>
        <w:t>,</w:t>
      </w:r>
      <w:proofErr w:type="gramEnd"/>
      <w:r w:rsidRPr="00BF15D4">
        <w:rPr>
          <w:rFonts w:ascii="Verdana" w:hAnsi="Verdana" w:cs="Arial"/>
          <w:kern w:val="16"/>
          <w:sz w:val="22"/>
          <w:szCs w:val="22"/>
          <w:u w:val="single"/>
          <w:lang w:val="es-AR"/>
        </w:rPr>
        <w:t xml:space="preserve"> </w:t>
      </w:r>
      <w:proofErr w:type="spellStart"/>
      <w:r>
        <w:rPr>
          <w:rFonts w:ascii="Verdana" w:hAnsi="Verdana" w:cs="Arial"/>
          <w:kern w:val="16"/>
          <w:sz w:val="22"/>
          <w:szCs w:val="22"/>
          <w:u w:val="single"/>
          <w:lang w:val="es-AR"/>
        </w:rPr>
        <w:t>CUIT</w:t>
      </w:r>
      <w:proofErr w:type="spellEnd"/>
      <w:r>
        <w:rPr>
          <w:rFonts w:ascii="Verdana" w:hAnsi="Verdana" w:cs="Arial"/>
          <w:kern w:val="16"/>
          <w:sz w:val="22"/>
          <w:szCs w:val="22"/>
          <w:u w:val="single"/>
          <w:lang w:val="es-AR"/>
        </w:rPr>
        <w:t xml:space="preserve"> N° </w:t>
      </w:r>
      <w:r w:rsidR="00887EC1">
        <w:rPr>
          <w:rFonts w:ascii="Verdana" w:hAnsi="Verdana" w:cs="Arial"/>
          <w:kern w:val="16"/>
          <w:sz w:val="22"/>
          <w:szCs w:val="22"/>
          <w:u w:val="single"/>
          <w:lang w:val="es-AR"/>
        </w:rPr>
        <w:t>…</w:t>
      </w:r>
      <w:r w:rsidR="007E342D">
        <w:rPr>
          <w:rFonts w:ascii="Verdana" w:hAnsi="Verdana" w:cs="Arial"/>
          <w:kern w:val="16"/>
          <w:sz w:val="22"/>
          <w:szCs w:val="22"/>
          <w:u w:val="single"/>
          <w:lang w:val="es-AR"/>
        </w:rPr>
        <w:t xml:space="preserve">, de la empresa </w:t>
      </w:r>
      <w:r w:rsidR="001D0A63">
        <w:rPr>
          <w:rFonts w:ascii="Verdana" w:hAnsi="Verdana" w:cs="Arial"/>
          <w:kern w:val="16"/>
          <w:sz w:val="22"/>
          <w:szCs w:val="22"/>
          <w:u w:val="single"/>
          <w:lang w:val="es-AR"/>
        </w:rPr>
        <w:t>………….</w:t>
      </w:r>
      <w:r w:rsidR="007E342D">
        <w:rPr>
          <w:rFonts w:ascii="Verdana" w:hAnsi="Verdana" w:cs="Arial"/>
          <w:kern w:val="16"/>
          <w:sz w:val="22"/>
          <w:szCs w:val="22"/>
          <w:u w:val="single"/>
          <w:lang w:val="es-AR"/>
        </w:rPr>
        <w:t xml:space="preserve"> S.A</w:t>
      </w:r>
      <w:r>
        <w:rPr>
          <w:rFonts w:ascii="Verdana" w:hAnsi="Verdana" w:cs="Arial"/>
          <w:kern w:val="16"/>
          <w:sz w:val="22"/>
          <w:szCs w:val="22"/>
          <w:lang w:val="es-AR"/>
        </w:rPr>
        <w:t>.</w:t>
      </w:r>
      <w:r w:rsidRPr="0049787B">
        <w:rPr>
          <w:rFonts w:ascii="Verdana" w:hAnsi="Verdana" w:cs="Arial"/>
          <w:kern w:val="16"/>
          <w:sz w:val="22"/>
          <w:szCs w:val="22"/>
          <w:lang w:val="es-AR"/>
        </w:rPr>
        <w:t xml:space="preserve"> Dicha suma se fija en razón de los alimentos requeridos para la subsistencia de la persona menor de edad. </w:t>
      </w:r>
      <w:r w:rsidRPr="0049787B">
        <w:rPr>
          <w:rFonts w:ascii="Verdana" w:hAnsi="Verdana" w:cs="Arial"/>
          <w:b/>
          <w:kern w:val="16"/>
          <w:sz w:val="22"/>
          <w:szCs w:val="22"/>
          <w:u w:val="single"/>
          <w:lang w:val="es-AR"/>
        </w:rPr>
        <w:t xml:space="preserve">DISPONER </w:t>
      </w:r>
      <w:r w:rsidRPr="0049787B">
        <w:rPr>
          <w:rFonts w:ascii="Verdana" w:hAnsi="Verdana" w:cs="Arial"/>
          <w:kern w:val="16"/>
          <w:sz w:val="22"/>
          <w:szCs w:val="22"/>
          <w:lang w:val="es-AR"/>
        </w:rPr>
        <w:t>que dicho monto sea descontado</w:t>
      </w:r>
      <w:r w:rsidR="007E342D">
        <w:rPr>
          <w:rFonts w:ascii="Verdana" w:hAnsi="Verdana" w:cs="Arial"/>
          <w:kern w:val="16"/>
          <w:sz w:val="22"/>
          <w:szCs w:val="22"/>
          <w:lang w:val="es-AR"/>
        </w:rPr>
        <w:t xml:space="preserve"> mensualmente </w:t>
      </w:r>
      <w:r w:rsidRPr="0049787B">
        <w:rPr>
          <w:rFonts w:ascii="Verdana" w:hAnsi="Verdana" w:cs="Arial"/>
          <w:kern w:val="16"/>
          <w:sz w:val="22"/>
          <w:szCs w:val="22"/>
          <w:lang w:val="es-AR"/>
        </w:rPr>
        <w:t xml:space="preserve">por </w:t>
      </w:r>
      <w:r w:rsidR="007E342D">
        <w:rPr>
          <w:rFonts w:ascii="Verdana" w:hAnsi="Verdana" w:cs="Arial"/>
          <w:kern w:val="16"/>
          <w:sz w:val="22"/>
          <w:szCs w:val="22"/>
          <w:lang w:val="es-AR"/>
        </w:rPr>
        <w:t>LA EMPLEADORA</w:t>
      </w:r>
      <w:r w:rsidRPr="0049787B">
        <w:rPr>
          <w:rFonts w:ascii="Verdana" w:hAnsi="Verdana" w:cs="Arial"/>
          <w:kern w:val="16"/>
          <w:sz w:val="22"/>
          <w:szCs w:val="22"/>
          <w:lang w:val="es-AR"/>
        </w:rPr>
        <w:t xml:space="preserve"> y depositado de manera mensual, del 1 al 10 de cada mes, en la cuenta judicial del Banco de Corrientes suc. Itá Ibaté Ctes, que </w:t>
      </w:r>
      <w:r>
        <w:rPr>
          <w:rFonts w:ascii="Verdana" w:hAnsi="Verdana" w:cs="Arial"/>
          <w:kern w:val="16"/>
          <w:sz w:val="22"/>
          <w:szCs w:val="22"/>
          <w:lang w:val="es-AR"/>
        </w:rPr>
        <w:t xml:space="preserve">se </w:t>
      </w:r>
      <w:r w:rsidR="007E342D">
        <w:rPr>
          <w:rFonts w:ascii="Verdana" w:hAnsi="Verdana" w:cs="Arial"/>
          <w:kern w:val="16"/>
          <w:sz w:val="22"/>
          <w:szCs w:val="22"/>
          <w:lang w:val="es-AR"/>
        </w:rPr>
        <w:t>ordenara su apertura</w:t>
      </w:r>
      <w:r>
        <w:rPr>
          <w:rFonts w:ascii="Verdana" w:hAnsi="Verdana" w:cs="Arial"/>
          <w:kern w:val="16"/>
          <w:sz w:val="22"/>
          <w:szCs w:val="22"/>
          <w:lang w:val="es-AR"/>
        </w:rPr>
        <w:t xml:space="preserve"> en autos.</w:t>
      </w:r>
    </w:p>
    <w:p w:rsidR="00CA36A7"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b/>
          <w:kern w:val="16"/>
          <w:sz w:val="22"/>
          <w:szCs w:val="22"/>
          <w:lang w:val="es-AR"/>
        </w:rPr>
        <w:t>3</w:t>
      </w:r>
      <w:r w:rsidRPr="0049787B">
        <w:rPr>
          <w:rFonts w:ascii="Verdana" w:hAnsi="Verdana" w:cs="Arial"/>
          <w:b/>
          <w:kern w:val="16"/>
          <w:sz w:val="22"/>
          <w:szCs w:val="22"/>
          <w:lang w:val="es-AR"/>
        </w:rPr>
        <w:t>°)</w:t>
      </w:r>
      <w:r w:rsidRPr="0049787B">
        <w:rPr>
          <w:rFonts w:ascii="Verdana" w:hAnsi="Verdana" w:cs="Arial"/>
          <w:kern w:val="16"/>
          <w:sz w:val="22"/>
          <w:szCs w:val="22"/>
          <w:lang w:val="es-AR"/>
        </w:rPr>
        <w:t xml:space="preserve"> </w:t>
      </w:r>
      <w:r w:rsidRPr="0049787B">
        <w:rPr>
          <w:rFonts w:ascii="Verdana" w:hAnsi="Verdana" w:cs="Arial"/>
          <w:b/>
          <w:kern w:val="16"/>
          <w:sz w:val="22"/>
          <w:szCs w:val="22"/>
          <w:lang w:val="es-AR"/>
        </w:rPr>
        <w:t>LIBRAR</w:t>
      </w:r>
      <w:r w:rsidRPr="0049787B">
        <w:rPr>
          <w:rFonts w:ascii="Verdana" w:hAnsi="Verdana" w:cs="Arial"/>
          <w:kern w:val="16"/>
          <w:sz w:val="22"/>
          <w:szCs w:val="22"/>
          <w:lang w:val="es-AR"/>
        </w:rPr>
        <w:t xml:space="preserve"> </w:t>
      </w:r>
      <w:r w:rsidRPr="0049787B">
        <w:rPr>
          <w:rFonts w:ascii="Verdana" w:hAnsi="Verdana" w:cs="Arial"/>
          <w:b/>
          <w:kern w:val="16"/>
          <w:sz w:val="22"/>
          <w:szCs w:val="22"/>
          <w:lang w:val="es-AR"/>
        </w:rPr>
        <w:t>OFICIOS</w:t>
      </w:r>
      <w:r w:rsidRPr="0049787B">
        <w:rPr>
          <w:rFonts w:ascii="Verdana" w:hAnsi="Verdana" w:cs="Arial"/>
          <w:kern w:val="16"/>
          <w:sz w:val="22"/>
          <w:szCs w:val="22"/>
          <w:lang w:val="es-AR"/>
        </w:rPr>
        <w:t xml:space="preserve"> a</w:t>
      </w:r>
      <w:r w:rsidR="007E342D">
        <w:rPr>
          <w:rFonts w:ascii="Verdana" w:hAnsi="Verdana" w:cs="Arial"/>
          <w:kern w:val="16"/>
          <w:sz w:val="22"/>
          <w:szCs w:val="22"/>
          <w:lang w:val="es-AR"/>
        </w:rPr>
        <w:t xml:space="preserve"> </w:t>
      </w:r>
      <w:r>
        <w:rPr>
          <w:rFonts w:ascii="Verdana" w:hAnsi="Verdana" w:cs="Arial"/>
          <w:kern w:val="16"/>
          <w:sz w:val="22"/>
          <w:szCs w:val="22"/>
          <w:lang w:val="es-AR"/>
        </w:rPr>
        <w:t xml:space="preserve">las siguientes instituciones: </w:t>
      </w:r>
      <w:r w:rsidRPr="00CD089B">
        <w:rPr>
          <w:rFonts w:ascii="Verdana" w:hAnsi="Verdana" w:cs="Arial"/>
          <w:b/>
          <w:kern w:val="16"/>
          <w:sz w:val="22"/>
          <w:szCs w:val="22"/>
          <w:lang w:val="es-AR"/>
        </w:rPr>
        <w:t>a)</w:t>
      </w:r>
      <w:r w:rsidR="007E342D">
        <w:rPr>
          <w:rFonts w:ascii="Verdana" w:hAnsi="Verdana" w:cs="Arial"/>
          <w:b/>
          <w:kern w:val="16"/>
          <w:sz w:val="22"/>
          <w:szCs w:val="22"/>
          <w:lang w:val="es-AR"/>
        </w:rPr>
        <w:t xml:space="preserve"> </w:t>
      </w:r>
      <w:r w:rsidR="007E342D" w:rsidRPr="007E342D">
        <w:rPr>
          <w:rFonts w:ascii="Verdana" w:hAnsi="Verdana" w:cs="Arial"/>
          <w:kern w:val="16"/>
          <w:sz w:val="22"/>
          <w:szCs w:val="22"/>
          <w:lang w:val="es-AR"/>
        </w:rPr>
        <w:t xml:space="preserve">al </w:t>
      </w:r>
      <w:r w:rsidR="007E342D" w:rsidRPr="007E342D">
        <w:rPr>
          <w:rFonts w:ascii="Verdana" w:hAnsi="Verdana" w:cs="Arial"/>
          <w:b/>
          <w:kern w:val="16"/>
          <w:sz w:val="22"/>
          <w:szCs w:val="22"/>
          <w:lang w:val="es-AR"/>
        </w:rPr>
        <w:t>BANCO DE CORRIENTES – SUC. ITÁ IBATÉ Corrientes,</w:t>
      </w:r>
      <w:r w:rsidR="007E342D" w:rsidRPr="007E342D">
        <w:rPr>
          <w:rFonts w:ascii="Verdana" w:hAnsi="Verdana" w:cs="Arial"/>
          <w:kern w:val="16"/>
          <w:sz w:val="22"/>
          <w:szCs w:val="22"/>
          <w:lang w:val="es-AR"/>
        </w:rPr>
        <w:t xml:space="preserve"> a los fines de </w:t>
      </w:r>
      <w:r w:rsidR="007E342D">
        <w:rPr>
          <w:rFonts w:ascii="Verdana" w:hAnsi="Verdana" w:cs="Arial"/>
          <w:kern w:val="16"/>
          <w:sz w:val="22"/>
          <w:szCs w:val="22"/>
          <w:lang w:val="es-AR"/>
        </w:rPr>
        <w:t xml:space="preserve">ordenar la apertura de una cuenta judicial, a nombre de éste juzgado y causa, donde se depositarán los alimentos ordenados, autorizando al cobro de los mismos a la Sra. </w:t>
      </w:r>
      <w:r w:rsidR="007E342D" w:rsidRPr="007E342D">
        <w:rPr>
          <w:rFonts w:ascii="Verdana" w:hAnsi="Verdana" w:cs="Arial"/>
          <w:kern w:val="16"/>
          <w:sz w:val="22"/>
          <w:szCs w:val="22"/>
          <w:lang w:val="es-AR"/>
        </w:rPr>
        <w:t>R</w:t>
      </w:r>
      <w:r w:rsidR="001D0A63">
        <w:rPr>
          <w:rFonts w:ascii="Verdana" w:hAnsi="Verdana" w:cs="Arial"/>
          <w:kern w:val="16"/>
          <w:sz w:val="22"/>
          <w:szCs w:val="22"/>
          <w:lang w:val="es-AR"/>
        </w:rPr>
        <w:t>…..</w:t>
      </w:r>
      <w:r w:rsidR="007E342D">
        <w:rPr>
          <w:rFonts w:ascii="Verdana" w:hAnsi="Verdana" w:cs="Arial"/>
          <w:kern w:val="16"/>
          <w:sz w:val="22"/>
          <w:szCs w:val="22"/>
          <w:lang w:val="es-AR"/>
        </w:rPr>
        <w:t xml:space="preserve">, </w:t>
      </w:r>
      <w:proofErr w:type="gramStart"/>
      <w:r w:rsidR="007E342D">
        <w:rPr>
          <w:rFonts w:ascii="Verdana" w:hAnsi="Verdana" w:cs="Arial"/>
          <w:kern w:val="16"/>
          <w:sz w:val="22"/>
          <w:szCs w:val="22"/>
          <w:lang w:val="es-AR"/>
        </w:rPr>
        <w:t xml:space="preserve">DNI </w:t>
      </w:r>
      <w:r w:rsidR="001D0A63">
        <w:rPr>
          <w:rFonts w:ascii="Verdana" w:hAnsi="Verdana" w:cs="Arial"/>
          <w:kern w:val="16"/>
          <w:sz w:val="22"/>
          <w:szCs w:val="22"/>
          <w:lang w:val="es-AR"/>
        </w:rPr>
        <w:t>…</w:t>
      </w:r>
      <w:proofErr w:type="gramEnd"/>
      <w:r w:rsidR="001D0A63">
        <w:rPr>
          <w:rFonts w:ascii="Verdana" w:hAnsi="Verdana" w:cs="Arial"/>
          <w:kern w:val="16"/>
          <w:sz w:val="22"/>
          <w:szCs w:val="22"/>
          <w:lang w:val="es-AR"/>
        </w:rPr>
        <w:t>…</w:t>
      </w:r>
      <w:r w:rsidR="007E342D">
        <w:rPr>
          <w:rFonts w:ascii="Verdana" w:hAnsi="Verdana" w:cs="Arial"/>
          <w:kern w:val="16"/>
          <w:sz w:val="22"/>
          <w:szCs w:val="22"/>
          <w:lang w:val="es-AR"/>
        </w:rPr>
        <w:t xml:space="preserve">, con la sola acreditación de su identidad. </w:t>
      </w:r>
      <w:r w:rsidR="007E342D" w:rsidRPr="007E342D">
        <w:rPr>
          <w:rFonts w:ascii="Verdana" w:hAnsi="Verdana" w:cs="Arial"/>
          <w:b/>
          <w:kern w:val="16"/>
          <w:sz w:val="22"/>
          <w:szCs w:val="22"/>
          <w:lang w:val="es-AR"/>
        </w:rPr>
        <w:t>b)</w:t>
      </w:r>
      <w:r>
        <w:rPr>
          <w:rFonts w:ascii="Verdana" w:hAnsi="Verdana" w:cs="Arial"/>
          <w:kern w:val="16"/>
          <w:sz w:val="22"/>
          <w:szCs w:val="22"/>
          <w:lang w:val="es-AR"/>
        </w:rPr>
        <w:t xml:space="preserve"> al </w:t>
      </w:r>
      <w:r w:rsidR="007E342D" w:rsidRPr="007E342D">
        <w:rPr>
          <w:rFonts w:ascii="Verdana" w:hAnsi="Verdana" w:cs="Arial"/>
          <w:kern w:val="16"/>
          <w:sz w:val="22"/>
          <w:szCs w:val="22"/>
          <w:lang w:val="es-AR"/>
        </w:rPr>
        <w:t>empleador del progenitor,</w:t>
      </w:r>
      <w:r w:rsidR="007E342D">
        <w:rPr>
          <w:rFonts w:ascii="Verdana" w:hAnsi="Verdana" w:cs="Arial"/>
          <w:b/>
          <w:kern w:val="16"/>
          <w:sz w:val="22"/>
          <w:szCs w:val="22"/>
          <w:lang w:val="es-AR"/>
        </w:rPr>
        <w:t xml:space="preserve"> </w:t>
      </w:r>
      <w:proofErr w:type="gramStart"/>
      <w:r w:rsidR="007E342D">
        <w:rPr>
          <w:rFonts w:ascii="Verdana" w:hAnsi="Verdana" w:cs="Arial"/>
          <w:b/>
          <w:kern w:val="16"/>
          <w:sz w:val="22"/>
          <w:szCs w:val="22"/>
          <w:lang w:val="es-AR"/>
        </w:rPr>
        <w:t xml:space="preserve">empresa </w:t>
      </w:r>
      <w:r w:rsidR="001D0A63">
        <w:rPr>
          <w:rFonts w:ascii="Verdana" w:hAnsi="Verdana" w:cs="Arial"/>
          <w:b/>
          <w:kern w:val="16"/>
          <w:sz w:val="22"/>
          <w:szCs w:val="22"/>
          <w:lang w:val="es-AR"/>
        </w:rPr>
        <w:t>……</w:t>
      </w:r>
      <w:proofErr w:type="gramEnd"/>
      <w:r w:rsidR="007E342D">
        <w:rPr>
          <w:rFonts w:ascii="Verdana" w:hAnsi="Verdana" w:cs="Arial"/>
          <w:b/>
          <w:kern w:val="16"/>
          <w:sz w:val="22"/>
          <w:szCs w:val="22"/>
          <w:lang w:val="es-AR"/>
        </w:rPr>
        <w:t xml:space="preserve"> S.A.</w:t>
      </w:r>
      <w:r>
        <w:rPr>
          <w:rFonts w:ascii="Verdana" w:hAnsi="Verdana" w:cs="Arial"/>
          <w:kern w:val="16"/>
          <w:sz w:val="22"/>
          <w:szCs w:val="22"/>
          <w:lang w:val="es-AR"/>
        </w:rPr>
        <w:t xml:space="preserve"> </w:t>
      </w:r>
      <w:r w:rsidRPr="0049787B">
        <w:rPr>
          <w:rFonts w:ascii="Verdana" w:hAnsi="Verdana" w:cs="Arial"/>
          <w:kern w:val="16"/>
          <w:sz w:val="22"/>
          <w:szCs w:val="22"/>
          <w:lang w:val="es-AR"/>
        </w:rPr>
        <w:t xml:space="preserve">a los fines de hacer </w:t>
      </w:r>
      <w:r>
        <w:rPr>
          <w:rFonts w:ascii="Verdana" w:hAnsi="Verdana" w:cs="Arial"/>
          <w:kern w:val="16"/>
          <w:sz w:val="22"/>
          <w:szCs w:val="22"/>
          <w:lang w:val="es-AR"/>
        </w:rPr>
        <w:t>saber los</w:t>
      </w:r>
      <w:r w:rsidRPr="0049787B">
        <w:rPr>
          <w:rFonts w:ascii="Verdana" w:hAnsi="Verdana" w:cs="Arial"/>
          <w:kern w:val="16"/>
          <w:sz w:val="22"/>
          <w:szCs w:val="22"/>
          <w:lang w:val="es-AR"/>
        </w:rPr>
        <w:t xml:space="preserve"> descuento</w:t>
      </w:r>
      <w:r>
        <w:rPr>
          <w:rFonts w:ascii="Verdana" w:hAnsi="Verdana" w:cs="Arial"/>
          <w:kern w:val="16"/>
          <w:sz w:val="22"/>
          <w:szCs w:val="22"/>
          <w:lang w:val="es-AR"/>
        </w:rPr>
        <w:t>s</w:t>
      </w:r>
      <w:r w:rsidRPr="0049787B">
        <w:rPr>
          <w:rFonts w:ascii="Verdana" w:hAnsi="Verdana" w:cs="Arial"/>
          <w:kern w:val="16"/>
          <w:sz w:val="22"/>
          <w:szCs w:val="22"/>
          <w:lang w:val="es-AR"/>
        </w:rPr>
        <w:t xml:space="preserve"> en carácter de cuota alimentaria </w:t>
      </w:r>
      <w:r>
        <w:rPr>
          <w:rFonts w:ascii="Verdana" w:hAnsi="Verdana" w:cs="Arial"/>
          <w:kern w:val="16"/>
          <w:sz w:val="22"/>
          <w:szCs w:val="22"/>
          <w:lang w:val="es-AR"/>
        </w:rPr>
        <w:t xml:space="preserve">provisoria </w:t>
      </w:r>
      <w:r w:rsidRPr="0049787B">
        <w:rPr>
          <w:rFonts w:ascii="Verdana" w:hAnsi="Verdana" w:cs="Arial"/>
          <w:kern w:val="16"/>
          <w:sz w:val="22"/>
          <w:szCs w:val="22"/>
          <w:lang w:val="es-AR"/>
        </w:rPr>
        <w:t>ordenado</w:t>
      </w:r>
      <w:r>
        <w:rPr>
          <w:rFonts w:ascii="Verdana" w:hAnsi="Verdana" w:cs="Arial"/>
          <w:kern w:val="16"/>
          <w:sz w:val="22"/>
          <w:szCs w:val="22"/>
          <w:lang w:val="es-AR"/>
        </w:rPr>
        <w:t>s</w:t>
      </w:r>
      <w:r w:rsidRPr="0049787B">
        <w:rPr>
          <w:rFonts w:ascii="Verdana" w:hAnsi="Verdana" w:cs="Arial"/>
          <w:kern w:val="16"/>
          <w:sz w:val="22"/>
          <w:szCs w:val="22"/>
          <w:lang w:val="es-AR"/>
        </w:rPr>
        <w:t xml:space="preserve"> en el presente</w:t>
      </w:r>
      <w:r>
        <w:rPr>
          <w:rFonts w:ascii="Verdana" w:hAnsi="Verdana" w:cs="Arial"/>
          <w:kern w:val="16"/>
          <w:sz w:val="22"/>
          <w:szCs w:val="22"/>
          <w:lang w:val="es-AR"/>
        </w:rPr>
        <w:t>.</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b/>
          <w:bCs/>
          <w:kern w:val="16"/>
          <w:sz w:val="22"/>
          <w:szCs w:val="22"/>
          <w:lang w:val="es-AR"/>
        </w:rPr>
        <w:t>4</w:t>
      </w:r>
      <w:r w:rsidRPr="0049787B">
        <w:rPr>
          <w:rFonts w:ascii="Verdana" w:hAnsi="Verdana" w:cs="Arial"/>
          <w:b/>
          <w:bCs/>
          <w:kern w:val="16"/>
          <w:sz w:val="22"/>
          <w:szCs w:val="22"/>
          <w:lang w:val="es-AR"/>
        </w:rPr>
        <w:t xml:space="preserve">º) NOTIFICAR POR CÉDULA A </w:t>
      </w:r>
      <w:r w:rsidRPr="0049787B">
        <w:rPr>
          <w:rFonts w:ascii="Verdana" w:hAnsi="Verdana" w:cs="Arial"/>
          <w:b/>
          <w:bCs/>
          <w:kern w:val="16"/>
          <w:sz w:val="22"/>
          <w:szCs w:val="22"/>
          <w:u w:val="single"/>
          <w:lang w:val="es-AR"/>
        </w:rPr>
        <w:t>TODAS</w:t>
      </w:r>
      <w:r w:rsidRPr="0049787B">
        <w:rPr>
          <w:rFonts w:ascii="Verdana" w:hAnsi="Verdana" w:cs="Arial"/>
          <w:b/>
          <w:bCs/>
          <w:kern w:val="16"/>
          <w:sz w:val="22"/>
          <w:szCs w:val="22"/>
          <w:lang w:val="es-AR"/>
        </w:rPr>
        <w:t xml:space="preserve"> LAS PARTES (por secretaría)</w:t>
      </w:r>
      <w:r w:rsidRPr="0049787B">
        <w:rPr>
          <w:rFonts w:ascii="Verdana" w:hAnsi="Verdana" w:cs="Arial"/>
          <w:bCs/>
          <w:kern w:val="16"/>
          <w:sz w:val="22"/>
          <w:szCs w:val="22"/>
          <w:lang w:val="es-AR"/>
        </w:rPr>
        <w:t xml:space="preserve"> de la decisión tomada en estos obrados. Haciéndoles saber </w:t>
      </w:r>
      <w:r w:rsidRPr="0049787B">
        <w:rPr>
          <w:rFonts w:ascii="Verdana" w:hAnsi="Verdana" w:cs="Arial"/>
          <w:kern w:val="16"/>
          <w:sz w:val="22"/>
          <w:szCs w:val="22"/>
          <w:lang w:val="es-AR"/>
        </w:rPr>
        <w:t xml:space="preserve">que </w:t>
      </w:r>
      <w:r w:rsidRPr="0049787B">
        <w:rPr>
          <w:rFonts w:ascii="Verdana" w:hAnsi="Verdana" w:cs="Arial"/>
          <w:kern w:val="16"/>
          <w:sz w:val="22"/>
          <w:szCs w:val="22"/>
          <w:lang w:val="es-AR"/>
        </w:rPr>
        <w:lastRenderedPageBreak/>
        <w:t>la causa será remitida –luego de evacuados los informes pendientes- al Juzgado de Familia de la Ciudad de Corrientes que resulte competente en razón del turno y que, en adelante, deberá hacerse representar por un profesional del derecho y, en caso de carecer de recursos económicos, podrá acudir ante este Juzgado de Paz para la realización de las gestiones necesarias para la actuación de la Sra. Defensora Oficial de Pobres y Ausentes de la Ciudad de Corrientes que resulte competente en razón del turno (art. 8° de la Ley Provincial N° 5907/09)</w:t>
      </w:r>
      <w:r w:rsidRPr="0049787B">
        <w:rPr>
          <w:rFonts w:ascii="Verdana" w:hAnsi="Verdana" w:cs="Arial"/>
          <w:bCs/>
          <w:kern w:val="16"/>
          <w:sz w:val="22"/>
          <w:szCs w:val="22"/>
          <w:lang w:val="es-AR"/>
        </w:rPr>
        <w:t>.</w:t>
      </w:r>
      <w:r w:rsidRPr="0049787B">
        <w:rPr>
          <w:rFonts w:ascii="Verdana" w:hAnsi="Verdana" w:cs="Arial"/>
          <w:kern w:val="16"/>
          <w:sz w:val="22"/>
          <w:szCs w:val="22"/>
          <w:lang w:val="es-AR"/>
        </w:rPr>
        <w:t>-</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b/>
          <w:kern w:val="16"/>
          <w:sz w:val="22"/>
          <w:szCs w:val="22"/>
          <w:lang w:val="es-AR"/>
        </w:rPr>
      </w:pPr>
      <w:r>
        <w:rPr>
          <w:rFonts w:ascii="Verdana" w:hAnsi="Verdana" w:cs="Arial"/>
          <w:b/>
          <w:kern w:val="16"/>
          <w:sz w:val="22"/>
          <w:szCs w:val="22"/>
          <w:lang w:val="es-AR"/>
        </w:rPr>
        <w:t>5</w:t>
      </w:r>
      <w:r w:rsidRPr="0049787B">
        <w:rPr>
          <w:rFonts w:ascii="Verdana" w:hAnsi="Verdana" w:cs="Arial"/>
          <w:b/>
          <w:kern w:val="16"/>
          <w:sz w:val="22"/>
          <w:szCs w:val="22"/>
          <w:lang w:val="es-AR"/>
        </w:rPr>
        <w:t xml:space="preserve">°) </w:t>
      </w:r>
      <w:r w:rsidRPr="0049787B">
        <w:rPr>
          <w:rFonts w:ascii="Verdana" w:hAnsi="Verdana" w:cs="Arial"/>
          <w:kern w:val="16"/>
          <w:sz w:val="22"/>
          <w:szCs w:val="22"/>
          <w:lang w:val="es-AR"/>
        </w:rPr>
        <w:t>En caso de requerir</w:t>
      </w:r>
      <w:r>
        <w:rPr>
          <w:rFonts w:ascii="Verdana" w:hAnsi="Verdana" w:cs="Arial"/>
          <w:kern w:val="16"/>
          <w:sz w:val="22"/>
          <w:szCs w:val="22"/>
          <w:lang w:val="es-AR"/>
        </w:rPr>
        <w:t xml:space="preserve"> las partes</w:t>
      </w:r>
      <w:r w:rsidRPr="0049787B">
        <w:rPr>
          <w:rFonts w:ascii="Verdana" w:hAnsi="Verdana" w:cs="Arial"/>
          <w:kern w:val="16"/>
          <w:sz w:val="22"/>
          <w:szCs w:val="22"/>
          <w:lang w:val="es-AR"/>
        </w:rPr>
        <w:t>,</w:t>
      </w:r>
      <w:r w:rsidRPr="0049787B">
        <w:rPr>
          <w:rFonts w:ascii="Verdana" w:hAnsi="Verdana" w:cs="Arial"/>
          <w:b/>
          <w:kern w:val="16"/>
          <w:sz w:val="22"/>
          <w:szCs w:val="22"/>
          <w:lang w:val="es-AR"/>
        </w:rPr>
        <w:t xml:space="preserve"> POR SECRETARIA, confecciónese el poder </w:t>
      </w:r>
      <w:proofErr w:type="spellStart"/>
      <w:r w:rsidRPr="0049787B">
        <w:rPr>
          <w:rFonts w:ascii="Verdana" w:hAnsi="Verdana" w:cs="Arial"/>
          <w:b/>
          <w:kern w:val="16"/>
          <w:sz w:val="22"/>
          <w:szCs w:val="22"/>
          <w:lang w:val="es-AR"/>
        </w:rPr>
        <w:t>APUD</w:t>
      </w:r>
      <w:proofErr w:type="spellEnd"/>
      <w:r w:rsidRPr="0049787B">
        <w:rPr>
          <w:rFonts w:ascii="Verdana" w:hAnsi="Verdana" w:cs="Arial"/>
          <w:b/>
          <w:kern w:val="16"/>
          <w:sz w:val="22"/>
          <w:szCs w:val="22"/>
          <w:lang w:val="es-AR"/>
        </w:rPr>
        <w:t xml:space="preserve"> ACTA </w:t>
      </w:r>
      <w:r w:rsidRPr="0049787B">
        <w:rPr>
          <w:rFonts w:ascii="Verdana" w:hAnsi="Verdana" w:cs="Arial"/>
          <w:kern w:val="16"/>
          <w:sz w:val="22"/>
          <w:szCs w:val="22"/>
          <w:lang w:val="es-AR"/>
        </w:rPr>
        <w:t>para la alimentada y/o alimentado, a los fines de proseguir la causa en el Juzgado de Primera Instancia competente.</w:t>
      </w:r>
      <w:r w:rsidRPr="0049787B">
        <w:rPr>
          <w:rFonts w:ascii="Verdana" w:hAnsi="Verdana" w:cs="Arial"/>
          <w:b/>
          <w:kern w:val="16"/>
          <w:sz w:val="22"/>
          <w:szCs w:val="22"/>
          <w:lang w:val="es-AR"/>
        </w:rPr>
        <w:t xml:space="preserve"> </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b/>
          <w:bCs/>
          <w:kern w:val="16"/>
          <w:sz w:val="22"/>
          <w:szCs w:val="22"/>
          <w:lang w:val="es-AR"/>
        </w:rPr>
        <w:t>6</w:t>
      </w:r>
      <w:r w:rsidRPr="0049787B">
        <w:rPr>
          <w:rFonts w:ascii="Verdana" w:hAnsi="Verdana" w:cs="Arial"/>
          <w:b/>
          <w:bCs/>
          <w:kern w:val="16"/>
          <w:sz w:val="22"/>
          <w:szCs w:val="22"/>
          <w:lang w:val="es-AR"/>
        </w:rPr>
        <w:t>°) LIBRAR</w:t>
      </w:r>
      <w:r w:rsidRPr="0049787B">
        <w:rPr>
          <w:rFonts w:ascii="Verdana" w:hAnsi="Verdana" w:cs="Arial"/>
          <w:bCs/>
          <w:kern w:val="16"/>
          <w:sz w:val="22"/>
          <w:szCs w:val="22"/>
          <w:lang w:val="es-AR"/>
        </w:rPr>
        <w:t xml:space="preserve"> oficio al Consejo</w:t>
      </w:r>
      <w:r w:rsidRPr="0049787B">
        <w:rPr>
          <w:rFonts w:ascii="Verdana" w:hAnsi="Verdana" w:cs="Arial"/>
          <w:kern w:val="16"/>
          <w:sz w:val="22"/>
          <w:szCs w:val="22"/>
          <w:lang w:val="es-AR"/>
        </w:rPr>
        <w:t xml:space="preserve"> Provincial de Niñez, Adolescencia y Familia con asiento en la Ciudad de Corrientes (</w:t>
      </w:r>
      <w:proofErr w:type="spellStart"/>
      <w:r w:rsidRPr="0049787B">
        <w:rPr>
          <w:rFonts w:ascii="Verdana" w:hAnsi="Verdana" w:cs="Arial"/>
          <w:kern w:val="16"/>
          <w:sz w:val="22"/>
          <w:szCs w:val="22"/>
          <w:lang w:val="es-AR"/>
        </w:rPr>
        <w:t>CO.P.N.A.F</w:t>
      </w:r>
      <w:proofErr w:type="spellEnd"/>
      <w:r w:rsidRPr="0049787B">
        <w:rPr>
          <w:rFonts w:ascii="Verdana" w:hAnsi="Verdana" w:cs="Arial"/>
          <w:kern w:val="16"/>
          <w:sz w:val="22"/>
          <w:szCs w:val="22"/>
          <w:lang w:val="es-AR"/>
        </w:rPr>
        <w:t>.), a fin de requerir que brinde la contención indispensable A LAS PARTES DE AUTOS.-</w:t>
      </w:r>
    </w:p>
    <w:p w:rsidR="00CA36A7" w:rsidRPr="0049787B" w:rsidRDefault="00CA36A7" w:rsidP="00CA36A7">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b/>
          <w:kern w:val="16"/>
          <w:sz w:val="22"/>
          <w:szCs w:val="22"/>
          <w:lang w:val="es-AR"/>
        </w:rPr>
        <w:t>7</w:t>
      </w:r>
      <w:r w:rsidRPr="0049787B">
        <w:rPr>
          <w:rFonts w:ascii="Verdana" w:hAnsi="Verdana" w:cs="Arial"/>
          <w:b/>
          <w:kern w:val="16"/>
          <w:sz w:val="22"/>
          <w:szCs w:val="22"/>
          <w:lang w:val="es-AR"/>
        </w:rPr>
        <w:t xml:space="preserve">°) </w:t>
      </w:r>
      <w:r w:rsidRPr="0049787B">
        <w:rPr>
          <w:rFonts w:ascii="Verdana" w:hAnsi="Verdana" w:cs="Arial"/>
          <w:kern w:val="16"/>
          <w:sz w:val="22"/>
          <w:szCs w:val="22"/>
          <w:lang w:val="es-AR"/>
        </w:rPr>
        <w:t xml:space="preserve">Cumplidos que fueren los puntos anteriores, y agregadas las probanzas pendientes de producción, </w:t>
      </w:r>
      <w:r w:rsidRPr="0049787B">
        <w:rPr>
          <w:rFonts w:ascii="Verdana" w:hAnsi="Verdana" w:cs="Arial"/>
          <w:b/>
          <w:kern w:val="16"/>
          <w:sz w:val="22"/>
          <w:szCs w:val="22"/>
          <w:lang w:val="es-AR"/>
        </w:rPr>
        <w:t>Remitir</w:t>
      </w:r>
      <w:r w:rsidRPr="0049787B">
        <w:rPr>
          <w:rFonts w:ascii="Verdana" w:hAnsi="Verdana" w:cs="Arial"/>
          <w:kern w:val="16"/>
          <w:sz w:val="22"/>
          <w:szCs w:val="22"/>
          <w:lang w:val="es-AR"/>
        </w:rPr>
        <w:t xml:space="preserve"> las presentes actuaciones a la Sra. Juez de Familia de la Ciudad de Corrientes que resulte competente (previo paso por Mesa Receptora Única), a efectos de poner en su conocimiento lo actuado, entienda en la causa, amerite las medidas adoptadas, resuelva sobre el fondo de la cuestión conforme a su mejor criterio (inc. “c” y “g” del art. 7° de la Ley Provincial N° 5.907/09) y, asimismo, dé cumplimiento a la intervención legal del Asesor de Menores establecida por el art. </w:t>
      </w:r>
      <w:smartTag w:uri="urn:schemas-microsoft-com:office:smarttags" w:element="metricconverter">
        <w:smartTagPr>
          <w:attr w:name="ProductID" w:val="103 C"/>
        </w:smartTagPr>
        <w:r w:rsidRPr="0049787B">
          <w:rPr>
            <w:rFonts w:ascii="Verdana" w:hAnsi="Verdana" w:cs="Arial"/>
            <w:kern w:val="16"/>
            <w:sz w:val="22"/>
            <w:szCs w:val="22"/>
            <w:lang w:val="es-AR"/>
          </w:rPr>
          <w:t xml:space="preserve">103 </w:t>
        </w:r>
        <w:proofErr w:type="spellStart"/>
        <w:r w:rsidRPr="0049787B">
          <w:rPr>
            <w:rFonts w:ascii="Verdana" w:hAnsi="Verdana" w:cs="Arial"/>
            <w:kern w:val="16"/>
            <w:sz w:val="22"/>
            <w:szCs w:val="22"/>
            <w:lang w:val="es-AR"/>
          </w:rPr>
          <w:t>C</w:t>
        </w:r>
      </w:smartTag>
      <w:r w:rsidRPr="0049787B">
        <w:rPr>
          <w:rFonts w:ascii="Verdana" w:hAnsi="Verdana" w:cs="Arial"/>
          <w:kern w:val="16"/>
          <w:sz w:val="22"/>
          <w:szCs w:val="22"/>
          <w:lang w:val="es-AR"/>
        </w:rPr>
        <w:t>.C.C</w:t>
      </w:r>
      <w:proofErr w:type="spellEnd"/>
      <w:r w:rsidRPr="0049787B">
        <w:rPr>
          <w:rFonts w:ascii="Verdana" w:hAnsi="Verdana" w:cs="Arial"/>
          <w:kern w:val="16"/>
          <w:sz w:val="22"/>
          <w:szCs w:val="22"/>
          <w:lang w:val="es-AR"/>
        </w:rPr>
        <w:t>.-</w:t>
      </w:r>
    </w:p>
    <w:p w:rsidR="00467F6B" w:rsidRDefault="00CA36A7" w:rsidP="007E342D">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r>
        <w:rPr>
          <w:rFonts w:ascii="Verdana" w:hAnsi="Verdana" w:cs="Arial"/>
          <w:b/>
          <w:kern w:val="16"/>
          <w:sz w:val="22"/>
          <w:szCs w:val="22"/>
          <w:lang w:val="es-AR"/>
        </w:rPr>
        <w:t>8</w:t>
      </w:r>
      <w:r w:rsidRPr="0049787B">
        <w:rPr>
          <w:rFonts w:ascii="Verdana" w:hAnsi="Verdana" w:cs="Arial"/>
          <w:b/>
          <w:kern w:val="16"/>
          <w:sz w:val="22"/>
          <w:szCs w:val="22"/>
          <w:lang w:val="es-AR"/>
        </w:rPr>
        <w:t>°) INSERTAR</w:t>
      </w:r>
      <w:r w:rsidRPr="0049787B">
        <w:rPr>
          <w:rFonts w:ascii="Verdana" w:hAnsi="Verdana" w:cs="Arial"/>
          <w:kern w:val="16"/>
          <w:sz w:val="22"/>
          <w:szCs w:val="22"/>
          <w:lang w:val="es-AR"/>
        </w:rPr>
        <w:t xml:space="preserve"> copia en autos, protocolizar, registrar y notificar.-</w:t>
      </w:r>
    </w:p>
    <w:p w:rsidR="00B1684F" w:rsidRDefault="00B1684F" w:rsidP="007E342D">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p>
    <w:p w:rsidR="00B1684F" w:rsidRDefault="00B1684F" w:rsidP="007E342D">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p>
    <w:p w:rsidR="00B1684F" w:rsidRDefault="00B1684F" w:rsidP="007E342D">
      <w:pPr>
        <w:widowControl/>
        <w:shd w:val="clear" w:color="auto" w:fill="FFFFFF" w:themeFill="background1"/>
        <w:tabs>
          <w:tab w:val="num" w:pos="0"/>
        </w:tabs>
        <w:autoSpaceDE/>
        <w:autoSpaceDN/>
        <w:adjustRightInd/>
        <w:spacing w:line="360" w:lineRule="auto"/>
        <w:ind w:firstLine="567"/>
        <w:jc w:val="both"/>
        <w:rPr>
          <w:rFonts w:ascii="Verdana" w:hAnsi="Verdana" w:cs="Arial"/>
          <w:kern w:val="16"/>
          <w:sz w:val="22"/>
          <w:szCs w:val="22"/>
          <w:lang w:val="es-AR"/>
        </w:rPr>
      </w:pPr>
    </w:p>
    <w:p w:rsidR="00B1684F" w:rsidRPr="00B1684F" w:rsidRDefault="00B1684F" w:rsidP="00B1684F">
      <w:pPr>
        <w:widowControl/>
        <w:shd w:val="clear" w:color="auto" w:fill="FFFFFF" w:themeFill="background1"/>
        <w:tabs>
          <w:tab w:val="num" w:pos="0"/>
        </w:tabs>
        <w:autoSpaceDE/>
        <w:autoSpaceDN/>
        <w:adjustRightInd/>
        <w:spacing w:line="360" w:lineRule="auto"/>
        <w:ind w:firstLine="567"/>
        <w:jc w:val="center"/>
        <w:rPr>
          <w:rFonts w:ascii="Verdana" w:hAnsi="Verdana" w:cs="Arial"/>
          <w:b/>
          <w:sz w:val="14"/>
          <w:szCs w:val="14"/>
          <w:u w:val="single"/>
          <w:lang w:val="es-AR"/>
        </w:rPr>
      </w:pPr>
      <w:bookmarkStart w:id="0" w:name="_MailAutoSig"/>
      <w:bookmarkStart w:id="1" w:name="_GoBack"/>
      <w:r w:rsidRPr="00B1684F">
        <w:rPr>
          <w:rFonts w:ascii="Verdana" w:hAnsi="Verdana" w:cs="Arial"/>
          <w:b/>
          <w:sz w:val="14"/>
          <w:szCs w:val="14"/>
          <w:u w:val="single"/>
          <w:lang w:val="es-AR"/>
        </w:rPr>
        <w:t xml:space="preserve">Dr. EDUARDO </w:t>
      </w:r>
      <w:proofErr w:type="spellStart"/>
      <w:r w:rsidRPr="00B1684F">
        <w:rPr>
          <w:rFonts w:ascii="Verdana" w:hAnsi="Verdana" w:cs="Arial"/>
          <w:b/>
          <w:sz w:val="14"/>
          <w:szCs w:val="14"/>
          <w:u w:val="single"/>
          <w:lang w:val="es-AR"/>
        </w:rPr>
        <w:t>ANIBAL</w:t>
      </w:r>
      <w:proofErr w:type="spellEnd"/>
      <w:r w:rsidRPr="00B1684F">
        <w:rPr>
          <w:rFonts w:ascii="Verdana" w:hAnsi="Verdana" w:cs="Arial"/>
          <w:b/>
          <w:sz w:val="14"/>
          <w:szCs w:val="14"/>
          <w:u w:val="single"/>
          <w:lang w:val="es-AR"/>
        </w:rPr>
        <w:t xml:space="preserve"> MODENUTTI</w:t>
      </w:r>
    </w:p>
    <w:p w:rsidR="00B1684F" w:rsidRPr="00B1684F" w:rsidRDefault="00B1684F" w:rsidP="00B1684F">
      <w:pPr>
        <w:widowControl/>
        <w:shd w:val="clear" w:color="auto" w:fill="FFFFFF" w:themeFill="background1"/>
        <w:tabs>
          <w:tab w:val="num" w:pos="0"/>
        </w:tabs>
        <w:autoSpaceDE/>
        <w:autoSpaceDN/>
        <w:adjustRightInd/>
        <w:spacing w:line="360" w:lineRule="auto"/>
        <w:ind w:firstLine="567"/>
        <w:jc w:val="center"/>
        <w:rPr>
          <w:rFonts w:ascii="Verdana" w:hAnsi="Verdana" w:cs="Arial"/>
          <w:i/>
          <w:sz w:val="14"/>
          <w:szCs w:val="14"/>
          <w:lang w:val="es-AR"/>
        </w:rPr>
      </w:pPr>
      <w:r w:rsidRPr="00B1684F">
        <w:rPr>
          <w:rFonts w:ascii="Verdana" w:hAnsi="Verdana" w:cs="Arial"/>
          <w:b/>
          <w:i/>
          <w:sz w:val="14"/>
          <w:szCs w:val="14"/>
          <w:lang w:val="es-AR"/>
        </w:rPr>
        <w:t>JUEZ DE PAZ  DE ITÁ IBATÉ - PROVINCIA DE CORRIENTES</w:t>
      </w:r>
      <w:bookmarkEnd w:id="0"/>
    </w:p>
    <w:bookmarkEnd w:id="1"/>
    <w:p w:rsidR="00B1684F" w:rsidRPr="00CA36A7" w:rsidRDefault="00B1684F" w:rsidP="007E342D">
      <w:pPr>
        <w:widowControl/>
        <w:shd w:val="clear" w:color="auto" w:fill="FFFFFF" w:themeFill="background1"/>
        <w:tabs>
          <w:tab w:val="num" w:pos="0"/>
        </w:tabs>
        <w:autoSpaceDE/>
        <w:autoSpaceDN/>
        <w:adjustRightInd/>
        <w:spacing w:line="360" w:lineRule="auto"/>
        <w:ind w:firstLine="567"/>
        <w:jc w:val="both"/>
        <w:rPr>
          <w:rFonts w:ascii="Verdana" w:hAnsi="Verdana" w:cs="Arial"/>
          <w:sz w:val="22"/>
          <w:szCs w:val="22"/>
          <w:lang w:val="es-AR"/>
        </w:rPr>
      </w:pPr>
    </w:p>
    <w:sectPr w:rsidR="00B1684F" w:rsidRPr="00CA36A7" w:rsidSect="00822230">
      <w:headerReference w:type="default" r:id="rId8"/>
      <w:pgSz w:w="11907" w:h="16840" w:code="9"/>
      <w:pgMar w:top="2552" w:right="851" w:bottom="1418" w:left="25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D8" w:rsidRDefault="00B055D8">
      <w:r>
        <w:separator/>
      </w:r>
    </w:p>
  </w:endnote>
  <w:endnote w:type="continuationSeparator" w:id="0">
    <w:p w:rsidR="00B055D8" w:rsidRDefault="00B0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D8" w:rsidRDefault="00B055D8">
      <w:r>
        <w:separator/>
      </w:r>
    </w:p>
  </w:footnote>
  <w:footnote w:type="continuationSeparator" w:id="0">
    <w:p w:rsidR="00B055D8" w:rsidRDefault="00B05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30" w:rsidRDefault="00467F6B" w:rsidP="002D2A30">
    <w:pPr>
      <w:pStyle w:val="Encabezado"/>
      <w:jc w:val="center"/>
    </w:pPr>
    <w:r>
      <w:rPr>
        <w:noProof/>
        <w:lang w:val="es-AR" w:eastAsia="es-AR"/>
      </w:rPr>
      <w:drawing>
        <wp:inline distT="0" distB="0" distL="0" distR="0" wp14:anchorId="0AF22F5A" wp14:editId="080F4FB0">
          <wp:extent cx="534035" cy="6070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607060"/>
                  </a:xfrm>
                  <a:prstGeom prst="rect">
                    <a:avLst/>
                  </a:prstGeom>
                  <a:noFill/>
                  <a:ln>
                    <a:noFill/>
                  </a:ln>
                </pic:spPr>
              </pic:pic>
            </a:graphicData>
          </a:graphic>
        </wp:inline>
      </w:drawing>
    </w:r>
  </w:p>
  <w:p w:rsidR="002D2A30" w:rsidRPr="00281A06" w:rsidRDefault="00467F6B" w:rsidP="002D2A30">
    <w:pPr>
      <w:pStyle w:val="Encabezado"/>
      <w:jc w:val="center"/>
      <w:rPr>
        <w:i/>
        <w:iCs/>
        <w:sz w:val="22"/>
        <w:szCs w:val="22"/>
      </w:rPr>
    </w:pPr>
    <w:r w:rsidRPr="00281A06">
      <w:rPr>
        <w:i/>
        <w:iCs/>
        <w:sz w:val="22"/>
        <w:szCs w:val="22"/>
      </w:rPr>
      <w:t>Provincia de Corrientes</w:t>
    </w:r>
  </w:p>
  <w:p w:rsidR="002D2A30" w:rsidRPr="00281A06" w:rsidRDefault="00467F6B" w:rsidP="002D2A30">
    <w:pPr>
      <w:pStyle w:val="Encabezado"/>
      <w:jc w:val="center"/>
      <w:rPr>
        <w:i/>
        <w:iCs/>
        <w:sz w:val="22"/>
        <w:szCs w:val="22"/>
      </w:rPr>
    </w:pPr>
    <w:r w:rsidRPr="00281A06">
      <w:rPr>
        <w:i/>
        <w:iCs/>
        <w:sz w:val="22"/>
        <w:szCs w:val="22"/>
      </w:rPr>
      <w:t>Poder Judicial</w:t>
    </w:r>
  </w:p>
  <w:p w:rsidR="002D2A30" w:rsidRDefault="00B055D8" w:rsidP="002D2A3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6B3"/>
    <w:multiLevelType w:val="hybridMultilevel"/>
    <w:tmpl w:val="3522E3C8"/>
    <w:lvl w:ilvl="0" w:tplc="23609B38">
      <w:start w:val="1"/>
      <w:numFmt w:val="upperRoman"/>
      <w:lvlText w:val="%1)"/>
      <w:lvlJc w:val="left"/>
      <w:pPr>
        <w:ind w:left="1503" w:hanging="936"/>
      </w:pPr>
      <w:rPr>
        <w:rFonts w:hint="default"/>
        <w:b/>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
    <w:nsid w:val="10320AF9"/>
    <w:multiLevelType w:val="hybridMultilevel"/>
    <w:tmpl w:val="43348A8A"/>
    <w:lvl w:ilvl="0" w:tplc="2C0A0011">
      <w:start w:val="1"/>
      <w:numFmt w:val="decimal"/>
      <w:lvlText w:val="%1)"/>
      <w:lvlJc w:val="left"/>
      <w:pPr>
        <w:ind w:left="1428" w:hanging="360"/>
      </w:pPr>
      <w:rPr>
        <w:b/>
        <w:i w:val="0"/>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2">
    <w:nsid w:val="1CA22E74"/>
    <w:multiLevelType w:val="hybridMultilevel"/>
    <w:tmpl w:val="87B84878"/>
    <w:lvl w:ilvl="0" w:tplc="FAF2AE34">
      <w:start w:val="1"/>
      <w:numFmt w:val="upperRoman"/>
      <w:lvlText w:val="%1."/>
      <w:lvlJc w:val="right"/>
      <w:pPr>
        <w:ind w:left="720" w:hanging="360"/>
      </w:pPr>
      <w:rPr>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C8F6F00"/>
    <w:multiLevelType w:val="hybridMultilevel"/>
    <w:tmpl w:val="837EF382"/>
    <w:lvl w:ilvl="0" w:tplc="B226CC4E">
      <w:start w:val="1"/>
      <w:numFmt w:val="upperRoman"/>
      <w:lvlText w:val="%1)"/>
      <w:lvlJc w:val="left"/>
      <w:pPr>
        <w:ind w:left="1743" w:hanging="1035"/>
      </w:pPr>
      <w:rPr>
        <w:rFonts w:hint="default"/>
        <w:b/>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6B"/>
    <w:rsid w:val="00052C4B"/>
    <w:rsid w:val="000E3CE3"/>
    <w:rsid w:val="000F2104"/>
    <w:rsid w:val="00117646"/>
    <w:rsid w:val="001D0A63"/>
    <w:rsid w:val="002674AA"/>
    <w:rsid w:val="002F77D6"/>
    <w:rsid w:val="0035170C"/>
    <w:rsid w:val="003B68BB"/>
    <w:rsid w:val="00405E81"/>
    <w:rsid w:val="00436A4B"/>
    <w:rsid w:val="00467F6B"/>
    <w:rsid w:val="005036F6"/>
    <w:rsid w:val="00512494"/>
    <w:rsid w:val="00567039"/>
    <w:rsid w:val="00572199"/>
    <w:rsid w:val="005941D3"/>
    <w:rsid w:val="00663B14"/>
    <w:rsid w:val="00704E62"/>
    <w:rsid w:val="0070582A"/>
    <w:rsid w:val="00742356"/>
    <w:rsid w:val="007626F0"/>
    <w:rsid w:val="007E342D"/>
    <w:rsid w:val="00817D53"/>
    <w:rsid w:val="00885E12"/>
    <w:rsid w:val="00885E63"/>
    <w:rsid w:val="00887EC1"/>
    <w:rsid w:val="00901D23"/>
    <w:rsid w:val="00930E21"/>
    <w:rsid w:val="00941794"/>
    <w:rsid w:val="00996F9A"/>
    <w:rsid w:val="00B055D8"/>
    <w:rsid w:val="00B1684F"/>
    <w:rsid w:val="00B32378"/>
    <w:rsid w:val="00B53B66"/>
    <w:rsid w:val="00C147C5"/>
    <w:rsid w:val="00CA36A7"/>
    <w:rsid w:val="00D82A7B"/>
    <w:rsid w:val="00E662F8"/>
    <w:rsid w:val="00E866DB"/>
    <w:rsid w:val="00EE089E"/>
    <w:rsid w:val="00EE0E15"/>
    <w:rsid w:val="00F5126E"/>
    <w:rsid w:val="00F84E1C"/>
    <w:rsid w:val="00FA288A"/>
    <w:rsid w:val="00FF12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6B"/>
    <w:pPr>
      <w:widowControl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67F6B"/>
    <w:pPr>
      <w:tabs>
        <w:tab w:val="center" w:pos="4252"/>
        <w:tab w:val="right" w:pos="8504"/>
      </w:tabs>
    </w:pPr>
  </w:style>
  <w:style w:type="character" w:customStyle="1" w:styleId="EncabezadoCar">
    <w:name w:val="Encabezado Car"/>
    <w:basedOn w:val="Fuentedeprrafopredeter"/>
    <w:link w:val="Encabezado"/>
    <w:uiPriority w:val="99"/>
    <w:rsid w:val="00467F6B"/>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467F6B"/>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F6B"/>
    <w:rPr>
      <w:rFonts w:ascii="Tahoma" w:eastAsia="Times New Roman" w:hAnsi="Tahoma" w:cs="Tahoma"/>
      <w:sz w:val="16"/>
      <w:szCs w:val="16"/>
      <w:lang w:val="es-ES_tradnl" w:eastAsia="es-ES"/>
    </w:rPr>
  </w:style>
  <w:style w:type="paragraph" w:styleId="Prrafodelista">
    <w:name w:val="List Paragraph"/>
    <w:basedOn w:val="Normal"/>
    <w:uiPriority w:val="34"/>
    <w:qFormat/>
    <w:rsid w:val="005941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6B"/>
    <w:pPr>
      <w:widowControl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67F6B"/>
    <w:pPr>
      <w:tabs>
        <w:tab w:val="center" w:pos="4252"/>
        <w:tab w:val="right" w:pos="8504"/>
      </w:tabs>
    </w:pPr>
  </w:style>
  <w:style w:type="character" w:customStyle="1" w:styleId="EncabezadoCar">
    <w:name w:val="Encabezado Car"/>
    <w:basedOn w:val="Fuentedeprrafopredeter"/>
    <w:link w:val="Encabezado"/>
    <w:uiPriority w:val="99"/>
    <w:rsid w:val="00467F6B"/>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467F6B"/>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F6B"/>
    <w:rPr>
      <w:rFonts w:ascii="Tahoma" w:eastAsia="Times New Roman" w:hAnsi="Tahoma" w:cs="Tahoma"/>
      <w:sz w:val="16"/>
      <w:szCs w:val="16"/>
      <w:lang w:val="es-ES_tradnl" w:eastAsia="es-ES"/>
    </w:rPr>
  </w:style>
  <w:style w:type="paragraph" w:styleId="Prrafodelista">
    <w:name w:val="List Paragraph"/>
    <w:basedOn w:val="Normal"/>
    <w:uiPriority w:val="34"/>
    <w:qFormat/>
    <w:rsid w:val="00594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9901">
      <w:bodyDiv w:val="1"/>
      <w:marLeft w:val="0"/>
      <w:marRight w:val="0"/>
      <w:marTop w:val="0"/>
      <w:marBottom w:val="0"/>
      <w:divBdr>
        <w:top w:val="none" w:sz="0" w:space="0" w:color="auto"/>
        <w:left w:val="none" w:sz="0" w:space="0" w:color="auto"/>
        <w:bottom w:val="none" w:sz="0" w:space="0" w:color="auto"/>
        <w:right w:val="none" w:sz="0" w:space="0" w:color="auto"/>
      </w:divBdr>
    </w:div>
    <w:div w:id="21147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14</Pages>
  <Words>4482</Words>
  <Characters>24655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Anibal Modenutti</dc:creator>
  <cp:lastModifiedBy>Eduardo Anibal Modenutti</cp:lastModifiedBy>
  <cp:revision>12</cp:revision>
  <dcterms:created xsi:type="dcterms:W3CDTF">2018-03-20T15:51:00Z</dcterms:created>
  <dcterms:modified xsi:type="dcterms:W3CDTF">2023-11-27T21:59:00Z</dcterms:modified>
</cp:coreProperties>
</file>